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2F3F7" w14:textId="77777777" w:rsidR="008554EE" w:rsidRDefault="440C3F13">
      <w:pPr>
        <w:spacing w:after="60"/>
      </w:pPr>
      <w:r w:rsidRPr="009E7204">
        <w:t>Retirement Readiness Series</w:t>
      </w:r>
    </w:p>
    <w:p w14:paraId="7C5D42F7" w14:textId="22A4AE5E" w:rsidR="440C3F13" w:rsidRDefault="440C3F13" w:rsidP="440C3F13">
      <w:pPr>
        <w:spacing w:after="60"/>
        <w:rPr>
          <w:color w:val="777777"/>
        </w:rPr>
      </w:pPr>
    </w:p>
    <w:p w14:paraId="0C986F91" w14:textId="77777777" w:rsidR="008554EE" w:rsidRDefault="440C3F13">
      <w:pPr>
        <w:pBdr>
          <w:bottom w:val="single" w:sz="12" w:space="6" w:color="FFB81C"/>
        </w:pBdr>
        <w:spacing w:after="80"/>
      </w:pPr>
      <w:r w:rsidRPr="440C3F13">
        <w:rPr>
          <w:b/>
          <w:bCs/>
          <w:color w:val="003594"/>
          <w:sz w:val="36"/>
          <w:szCs w:val="36"/>
        </w:rPr>
        <w:t>Session 3 Resource Guide: Medicare &amp; Social Security Benefit Strategies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554EE" w14:paraId="04E7A1A4" w14:textId="77777777" w:rsidTr="440C3F13">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FFF8E1"/>
            <w:tcMar>
              <w:top w:w="120" w:type="dxa"/>
              <w:left w:w="180" w:type="dxa"/>
              <w:bottom w:w="120" w:type="dxa"/>
              <w:right w:w="180" w:type="dxa"/>
            </w:tcMar>
          </w:tcPr>
          <w:p w14:paraId="3A658193" w14:textId="77777777" w:rsidR="008554EE" w:rsidRDefault="440C3F13">
            <w:r w:rsidRPr="440C3F13">
              <w:rPr>
                <w:i/>
                <w:iCs/>
                <w:color w:val="333333"/>
              </w:rPr>
              <w:t>This guide summarizes key educational content from Session 3 of the Retirement Readiness: Your Passport to the Next Chapter series. It covers Medicare basics and Social Security benefit planning strategies. This document is intended for general informational and educational purposes only and does not constitute legal, tax, or financial advice. Always consult qualified professionals for guidance specific to your situation. Information is accurate as of the date of the presentation (June 16, 2026) and is subject to change.</w:t>
            </w:r>
          </w:p>
        </w:tc>
      </w:tr>
    </w:tbl>
    <w:p w14:paraId="672A6659" w14:textId="77777777" w:rsidR="008554EE" w:rsidRDefault="008554EE">
      <w:pPr>
        <w:spacing w:before="200"/>
      </w:pPr>
    </w:p>
    <w:p w14:paraId="482F05B3" w14:textId="77777777" w:rsidR="008554EE" w:rsidRDefault="00EB0807">
      <w:pPr>
        <w:pStyle w:val="heading10"/>
        <w:pBdr>
          <w:bottom w:val="single" w:sz="8" w:space="4" w:color="FFB81C"/>
        </w:pBdr>
      </w:pPr>
      <w:r>
        <w:t>PART 1: Medicare 101</w:t>
      </w:r>
    </w:p>
    <w:p w14:paraId="0A37501D" w14:textId="77777777" w:rsidR="008554EE" w:rsidRDefault="008554EE">
      <w:pPr>
        <w:spacing w:before="80"/>
      </w:pPr>
    </w:p>
    <w:p w14:paraId="767FE985" w14:textId="77777777" w:rsidR="008554EE" w:rsidRDefault="00EB0807">
      <w:pPr>
        <w:pStyle w:val="heading20"/>
      </w:pPr>
      <w:r>
        <w:t>What Is Medicare?</w:t>
      </w:r>
    </w:p>
    <w:p w14:paraId="67FA60C5" w14:textId="77777777" w:rsidR="008554EE" w:rsidRDefault="00EB0807">
      <w:pPr>
        <w:spacing w:before="60" w:after="60"/>
      </w:pPr>
      <w:r>
        <w:rPr>
          <w:color w:val="333333"/>
        </w:rPr>
        <w:t>Medicare is a federal health insurance program available to:</w:t>
      </w:r>
    </w:p>
    <w:p w14:paraId="4FBCB68F" w14:textId="77777777" w:rsidR="008554EE" w:rsidRDefault="00EB0807">
      <w:pPr>
        <w:pStyle w:val="ListParagraph"/>
        <w:numPr>
          <w:ilvl w:val="0"/>
          <w:numId w:val="2"/>
        </w:numPr>
        <w:spacing w:before="40" w:after="40"/>
      </w:pPr>
      <w:r>
        <w:rPr>
          <w:color w:val="333333"/>
        </w:rPr>
        <w:t>People age 65 or older</w:t>
      </w:r>
    </w:p>
    <w:p w14:paraId="1243AF0A" w14:textId="77777777" w:rsidR="008554EE" w:rsidRDefault="00EB0807">
      <w:pPr>
        <w:pStyle w:val="ListParagraph"/>
        <w:numPr>
          <w:ilvl w:val="0"/>
          <w:numId w:val="2"/>
        </w:numPr>
        <w:spacing w:before="40" w:after="40"/>
      </w:pPr>
      <w:r>
        <w:rPr>
          <w:color w:val="333333"/>
        </w:rPr>
        <w:t>People under 65 with certain qualifying disabilities, including:</w:t>
      </w:r>
    </w:p>
    <w:p w14:paraId="7DCC042C" w14:textId="77777777" w:rsidR="008554EE" w:rsidRDefault="00EB0807">
      <w:pPr>
        <w:pStyle w:val="ListParagraph"/>
        <w:numPr>
          <w:ilvl w:val="0"/>
          <w:numId w:val="3"/>
        </w:numPr>
        <w:spacing w:before="30" w:after="30"/>
      </w:pPr>
      <w:r>
        <w:rPr>
          <w:color w:val="555555"/>
          <w:sz w:val="19"/>
          <w:szCs w:val="19"/>
        </w:rPr>
        <w:t>End Stage Renal Disease (ESRD)</w:t>
      </w:r>
    </w:p>
    <w:p w14:paraId="451790AA" w14:textId="77777777" w:rsidR="008554EE" w:rsidRDefault="00EB0807">
      <w:pPr>
        <w:pStyle w:val="ListParagraph"/>
        <w:numPr>
          <w:ilvl w:val="0"/>
          <w:numId w:val="3"/>
        </w:numPr>
        <w:spacing w:before="30" w:after="30"/>
      </w:pPr>
      <w:r>
        <w:rPr>
          <w:color w:val="555555"/>
          <w:sz w:val="19"/>
          <w:szCs w:val="19"/>
        </w:rPr>
        <w:t>ALS (Lou Gehrig’s Disease)</w:t>
      </w:r>
    </w:p>
    <w:p w14:paraId="24AA39A8" w14:textId="77777777" w:rsidR="008554EE" w:rsidRDefault="440C3F13">
      <w:pPr>
        <w:pStyle w:val="ListParagraph"/>
        <w:numPr>
          <w:ilvl w:val="0"/>
          <w:numId w:val="3"/>
        </w:numPr>
        <w:spacing w:before="30" w:after="30"/>
      </w:pPr>
      <w:r w:rsidRPr="440C3F13">
        <w:rPr>
          <w:color w:val="555555"/>
          <w:sz w:val="19"/>
          <w:szCs w:val="19"/>
        </w:rPr>
        <w:t>Other disabilities as determined by the Social Security Administration</w:t>
      </w:r>
    </w:p>
    <w:p w14:paraId="72E7E27E" w14:textId="77777777" w:rsidR="008554EE" w:rsidRDefault="440C3F13">
      <w:pPr>
        <w:spacing w:before="60" w:after="60"/>
      </w:pPr>
      <w:r w:rsidRPr="440C3F13">
        <w:rPr>
          <w:color w:val="333333"/>
        </w:rPr>
        <w:t>To be eligible, you must be a U.S. citizen or a legal immigrant who has resided in the U.S. for at least five years. Medicare is not the same as Medicaid.</w:t>
      </w:r>
    </w:p>
    <w:p w14:paraId="5DAB6C7B" w14:textId="77777777" w:rsidR="008554EE" w:rsidRDefault="008554EE">
      <w:pPr>
        <w:spacing w:before="80"/>
      </w:pPr>
    </w:p>
    <w:p w14:paraId="44F4E075" w14:textId="77777777" w:rsidR="008554EE" w:rsidRDefault="00EB0807">
      <w:pPr>
        <w:pStyle w:val="heading20"/>
      </w:pPr>
      <w:r>
        <w:t>The Four Parts of Medicare</w:t>
      </w:r>
    </w:p>
    <w:p w14:paraId="02EB378F"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000"/>
        <w:gridCol w:w="3000"/>
        <w:gridCol w:w="2960"/>
      </w:tblGrid>
      <w:tr w:rsidR="008554EE" w14:paraId="4BC73323"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003594"/>
            <w:tcMar>
              <w:top w:w="80" w:type="dxa"/>
              <w:left w:w="120" w:type="dxa"/>
              <w:bottom w:w="80" w:type="dxa"/>
              <w:right w:w="120" w:type="dxa"/>
            </w:tcMar>
          </w:tcPr>
          <w:p w14:paraId="0E22CBCA" w14:textId="77777777" w:rsidR="008554EE" w:rsidRDefault="00EB0807">
            <w:r>
              <w:rPr>
                <w:b/>
                <w:bCs/>
                <w:color w:val="FFFFFF"/>
                <w:sz w:val="19"/>
                <w:szCs w:val="19"/>
              </w:rPr>
              <w:t>Part</w:t>
            </w:r>
          </w:p>
        </w:tc>
        <w:tc>
          <w:tcPr>
            <w:tcW w:w="2000" w:type="dxa"/>
            <w:tcBorders>
              <w:top w:val="single" w:sz="1" w:space="0" w:color="CCCCCC"/>
              <w:left w:val="single" w:sz="1" w:space="0" w:color="CCCCCC"/>
              <w:bottom w:val="single" w:sz="1" w:space="0" w:color="CCCCCC"/>
              <w:right w:val="single" w:sz="1" w:space="0" w:color="CCCCCC"/>
            </w:tcBorders>
            <w:shd w:val="clear" w:color="auto" w:fill="003594"/>
            <w:tcMar>
              <w:top w:w="80" w:type="dxa"/>
              <w:left w:w="120" w:type="dxa"/>
              <w:bottom w:w="80" w:type="dxa"/>
              <w:right w:w="120" w:type="dxa"/>
            </w:tcMar>
          </w:tcPr>
          <w:p w14:paraId="0D909AED" w14:textId="77777777" w:rsidR="008554EE" w:rsidRDefault="00EB0807">
            <w:r>
              <w:rPr>
                <w:b/>
                <w:bCs/>
                <w:color w:val="FFFFFF"/>
                <w:sz w:val="19"/>
                <w:szCs w:val="19"/>
              </w:rPr>
              <w:t>Name</w:t>
            </w:r>
          </w:p>
        </w:tc>
        <w:tc>
          <w:tcPr>
            <w:tcW w:w="3000" w:type="dxa"/>
            <w:tcBorders>
              <w:top w:val="single" w:sz="1" w:space="0" w:color="CCCCCC"/>
              <w:left w:val="single" w:sz="1" w:space="0" w:color="CCCCCC"/>
              <w:bottom w:val="single" w:sz="1" w:space="0" w:color="CCCCCC"/>
              <w:right w:val="single" w:sz="1" w:space="0" w:color="CCCCCC"/>
            </w:tcBorders>
            <w:shd w:val="clear" w:color="auto" w:fill="003594"/>
            <w:tcMar>
              <w:top w:w="80" w:type="dxa"/>
              <w:left w:w="120" w:type="dxa"/>
              <w:bottom w:w="80" w:type="dxa"/>
              <w:right w:w="120" w:type="dxa"/>
            </w:tcMar>
          </w:tcPr>
          <w:p w14:paraId="6A44A3EA" w14:textId="77777777" w:rsidR="008554EE" w:rsidRDefault="00EB0807">
            <w:r>
              <w:rPr>
                <w:b/>
                <w:bCs/>
                <w:color w:val="FFFFFF"/>
                <w:sz w:val="19"/>
                <w:szCs w:val="19"/>
              </w:rPr>
              <w:t>What It Covers</w:t>
            </w:r>
          </w:p>
        </w:tc>
        <w:tc>
          <w:tcPr>
            <w:tcW w:w="2960" w:type="dxa"/>
            <w:tcBorders>
              <w:top w:val="single" w:sz="1" w:space="0" w:color="CCCCCC"/>
              <w:left w:val="single" w:sz="1" w:space="0" w:color="CCCCCC"/>
              <w:bottom w:val="single" w:sz="1" w:space="0" w:color="CCCCCC"/>
              <w:right w:val="single" w:sz="1" w:space="0" w:color="CCCCCC"/>
            </w:tcBorders>
            <w:shd w:val="clear" w:color="auto" w:fill="003594"/>
            <w:tcMar>
              <w:top w:w="80" w:type="dxa"/>
              <w:left w:w="120" w:type="dxa"/>
              <w:bottom w:w="80" w:type="dxa"/>
              <w:right w:w="120" w:type="dxa"/>
            </w:tcMar>
          </w:tcPr>
          <w:p w14:paraId="3832BB95" w14:textId="77777777" w:rsidR="008554EE" w:rsidRDefault="00EB0807">
            <w:r>
              <w:rPr>
                <w:b/>
                <w:bCs/>
                <w:color w:val="FFFFFF"/>
                <w:sz w:val="19"/>
                <w:szCs w:val="19"/>
              </w:rPr>
              <w:t>Key Notes</w:t>
            </w:r>
          </w:p>
        </w:tc>
      </w:tr>
      <w:tr w:rsidR="008554EE" w14:paraId="3D2F1B32"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79A00E9B" w14:textId="77777777" w:rsidR="008554EE" w:rsidRDefault="00EB0807">
            <w:r>
              <w:rPr>
                <w:b/>
                <w:bCs/>
                <w:color w:val="003594"/>
                <w:sz w:val="19"/>
                <w:szCs w:val="19"/>
              </w:rPr>
              <w:t>Part A</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9F234E0" w14:textId="77777777" w:rsidR="008554EE" w:rsidRDefault="00EB0807">
            <w:r>
              <w:rPr>
                <w:color w:val="333333"/>
                <w:sz w:val="19"/>
                <w:szCs w:val="19"/>
              </w:rPr>
              <w:t>Hospital Insurance</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BB2763" w14:textId="77777777" w:rsidR="008554EE" w:rsidRDefault="00EB0807">
            <w:r>
              <w:rPr>
                <w:color w:val="333333"/>
                <w:sz w:val="19"/>
                <w:szCs w:val="19"/>
              </w:rPr>
              <w:t>Inpatient hospital stays, skilled nursing facility care, hospice, home health services</w:t>
            </w:r>
          </w:p>
        </w:tc>
        <w:tc>
          <w:tcPr>
            <w:tcW w:w="2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0DF1C5" w14:textId="77777777" w:rsidR="008554EE" w:rsidRDefault="00EB0807">
            <w:r>
              <w:rPr>
                <w:color w:val="333333"/>
                <w:sz w:val="19"/>
                <w:szCs w:val="19"/>
              </w:rPr>
              <w:t>Free for most people with 40+ work quarters (10 years)</w:t>
            </w:r>
          </w:p>
        </w:tc>
      </w:tr>
      <w:tr w:rsidR="008554EE" w14:paraId="341F89E4"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5ADE41F2" w14:textId="77777777" w:rsidR="008554EE" w:rsidRDefault="00EB0807">
            <w:r>
              <w:rPr>
                <w:b/>
                <w:bCs/>
                <w:color w:val="003594"/>
                <w:sz w:val="19"/>
                <w:szCs w:val="19"/>
              </w:rPr>
              <w:t>Part B</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37FDDE" w14:textId="77777777" w:rsidR="008554EE" w:rsidRDefault="00EB0807">
            <w:r>
              <w:rPr>
                <w:color w:val="333333"/>
                <w:sz w:val="19"/>
                <w:szCs w:val="19"/>
              </w:rPr>
              <w:t>Medical Insurance</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1BF8BA" w14:textId="77777777" w:rsidR="008554EE" w:rsidRDefault="00EB0807">
            <w:r>
              <w:rPr>
                <w:color w:val="333333"/>
                <w:sz w:val="19"/>
                <w:szCs w:val="19"/>
              </w:rPr>
              <w:t>Doctor visits, outpatient care, preventive services, medically necessary services</w:t>
            </w:r>
          </w:p>
        </w:tc>
        <w:tc>
          <w:tcPr>
            <w:tcW w:w="2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C84301" w14:textId="77777777" w:rsidR="008554EE" w:rsidRDefault="00EB0807">
            <w:r>
              <w:rPr>
                <w:color w:val="333333"/>
                <w:sz w:val="19"/>
                <w:szCs w:val="19"/>
              </w:rPr>
              <w:t>$202.90/month standard premium in 2026; higher at higher income levels</w:t>
            </w:r>
          </w:p>
        </w:tc>
      </w:tr>
      <w:tr w:rsidR="008554EE" w14:paraId="7B9646FD"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090E64EC" w14:textId="77777777" w:rsidR="008554EE" w:rsidRDefault="00EB0807">
            <w:r>
              <w:rPr>
                <w:b/>
                <w:bCs/>
                <w:color w:val="003594"/>
                <w:sz w:val="19"/>
                <w:szCs w:val="19"/>
              </w:rPr>
              <w:t>Part C</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9F0E05" w14:textId="77777777" w:rsidR="008554EE" w:rsidRDefault="00EB0807">
            <w:r>
              <w:rPr>
                <w:color w:val="333333"/>
                <w:sz w:val="19"/>
                <w:szCs w:val="19"/>
              </w:rPr>
              <w:t>Medicare Advantage</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48FEFF" w14:textId="77777777" w:rsidR="008554EE" w:rsidRDefault="00EB0807">
            <w:r>
              <w:rPr>
                <w:color w:val="333333"/>
                <w:sz w:val="19"/>
                <w:szCs w:val="19"/>
              </w:rPr>
              <w:t>Combines Parts A &amp; B (and usually Part D) through private insurers; may add dental, vision, hearing</w:t>
            </w:r>
          </w:p>
        </w:tc>
        <w:tc>
          <w:tcPr>
            <w:tcW w:w="2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05A35B" w14:textId="77777777" w:rsidR="008554EE" w:rsidRDefault="00EB0807">
            <w:r>
              <w:rPr>
                <w:color w:val="333333"/>
                <w:sz w:val="19"/>
                <w:szCs w:val="19"/>
              </w:rPr>
              <w:t>Networks apply; may require referrals; has an out-of-pocket maximum</w:t>
            </w:r>
          </w:p>
        </w:tc>
      </w:tr>
      <w:tr w:rsidR="008554EE" w14:paraId="7F795B40"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1BD2F55E" w14:textId="77777777" w:rsidR="008554EE" w:rsidRDefault="00EB0807">
            <w:r>
              <w:rPr>
                <w:b/>
                <w:bCs/>
                <w:color w:val="003594"/>
                <w:sz w:val="19"/>
                <w:szCs w:val="19"/>
              </w:rPr>
              <w:t>Part D</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F4EB78" w14:textId="77777777" w:rsidR="008554EE" w:rsidRDefault="00EB0807">
            <w:r>
              <w:rPr>
                <w:color w:val="333333"/>
                <w:sz w:val="19"/>
                <w:szCs w:val="19"/>
              </w:rPr>
              <w:t>Prescription Drugs</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555FC5" w14:textId="77777777" w:rsidR="008554EE" w:rsidRDefault="00EB0807">
            <w:r>
              <w:rPr>
                <w:color w:val="333333"/>
                <w:sz w:val="19"/>
                <w:szCs w:val="19"/>
              </w:rPr>
              <w:t>Outpatient prescription medications—brand, generic, and certain vaccines not covered by Part B</w:t>
            </w:r>
          </w:p>
        </w:tc>
        <w:tc>
          <w:tcPr>
            <w:tcW w:w="2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AC6F59" w14:textId="77777777" w:rsidR="008554EE" w:rsidRDefault="00EB0807">
            <w:r>
              <w:rPr>
                <w:color w:val="333333"/>
                <w:sz w:val="19"/>
                <w:szCs w:val="19"/>
              </w:rPr>
              <w:t>Available standalone (PDP) or bundled with a Medicare Advantage plan (MA-PD)</w:t>
            </w:r>
          </w:p>
        </w:tc>
      </w:tr>
    </w:tbl>
    <w:p w14:paraId="6A05A809" w14:textId="77777777" w:rsidR="008554EE" w:rsidRDefault="008554EE">
      <w:pPr>
        <w:spacing w:before="160"/>
      </w:pPr>
    </w:p>
    <w:p w14:paraId="19CA4D5B" w14:textId="77777777" w:rsidR="008554EE" w:rsidRDefault="440C3F13">
      <w:pPr>
        <w:pStyle w:val="heading20"/>
      </w:pPr>
      <w:r w:rsidRPr="440C3F13">
        <w:lastRenderedPageBreak/>
        <w:t xml:space="preserve">2026 Medicare Costs </w:t>
      </w:r>
      <w:proofErr w:type="gramStart"/>
      <w:r w:rsidRPr="440C3F13">
        <w:t>at a Glance</w:t>
      </w:r>
      <w:proofErr w:type="gramEnd"/>
    </w:p>
    <w:p w14:paraId="5A39BBE3"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8554EE" w14:paraId="215F41E0"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677BFFF1" w14:textId="77777777" w:rsidR="008554EE" w:rsidRDefault="00EB0807">
            <w:r>
              <w:rPr>
                <w:b/>
                <w:bCs/>
                <w:color w:val="FFFFFF"/>
                <w:sz w:val="19"/>
                <w:szCs w:val="19"/>
              </w:rPr>
              <w:t>Cost Item</w:t>
            </w:r>
          </w:p>
        </w:tc>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05CF1441" w14:textId="77777777" w:rsidR="008554EE" w:rsidRDefault="00EB0807">
            <w:r>
              <w:rPr>
                <w:b/>
                <w:bCs/>
                <w:color w:val="FFFFFF"/>
                <w:sz w:val="19"/>
                <w:szCs w:val="19"/>
              </w:rPr>
              <w:t>Part A</w:t>
            </w:r>
          </w:p>
        </w:tc>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1315067F" w14:textId="77777777" w:rsidR="008554EE" w:rsidRDefault="00EB0807">
            <w:r>
              <w:rPr>
                <w:b/>
                <w:bCs/>
                <w:color w:val="FFFFFF"/>
                <w:sz w:val="19"/>
                <w:szCs w:val="19"/>
              </w:rPr>
              <w:t>Part B</w:t>
            </w:r>
          </w:p>
        </w:tc>
      </w:tr>
      <w:tr w:rsidR="008554EE" w14:paraId="5538B85D"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7EB3CA0" w14:textId="77777777" w:rsidR="008554EE" w:rsidRDefault="00EB0807">
            <w:r>
              <w:rPr>
                <w:color w:val="333333"/>
                <w:sz w:val="19"/>
                <w:szCs w:val="19"/>
              </w:rPr>
              <w:t>Monthly Premium</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CF84B5" w14:textId="77777777" w:rsidR="008554EE" w:rsidRDefault="00EB0807">
            <w:r>
              <w:rPr>
                <w:color w:val="333333"/>
                <w:sz w:val="19"/>
                <w:szCs w:val="19"/>
              </w:rPr>
              <w:t>$0 (if 40+ work quarters) or up to $565/month</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78B11C3" w14:textId="77777777" w:rsidR="008554EE" w:rsidRDefault="00EB0807">
            <w:r>
              <w:rPr>
                <w:color w:val="333333"/>
                <w:sz w:val="19"/>
                <w:szCs w:val="19"/>
              </w:rPr>
              <w:t>$202.90 (standard; higher for higher incomes)</w:t>
            </w:r>
          </w:p>
        </w:tc>
      </w:tr>
      <w:tr w:rsidR="008554EE" w14:paraId="5F8F591F"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0388E55" w14:textId="77777777" w:rsidR="008554EE" w:rsidRDefault="00EB0807">
            <w:r>
              <w:rPr>
                <w:color w:val="333333"/>
                <w:sz w:val="19"/>
                <w:szCs w:val="19"/>
              </w:rPr>
              <w:t>Annual Deductible</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D882A2B" w14:textId="77777777" w:rsidR="008554EE" w:rsidRDefault="00EB0807">
            <w:r>
              <w:rPr>
                <w:color w:val="333333"/>
                <w:sz w:val="19"/>
                <w:szCs w:val="19"/>
              </w:rPr>
              <w:t>$1,736 per benefit period</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29CFB6D" w14:textId="77777777" w:rsidR="008554EE" w:rsidRDefault="00EB0807">
            <w:r>
              <w:rPr>
                <w:color w:val="333333"/>
                <w:sz w:val="19"/>
                <w:szCs w:val="19"/>
              </w:rPr>
              <w:t>$283 per year</w:t>
            </w:r>
          </w:p>
        </w:tc>
      </w:tr>
      <w:tr w:rsidR="008554EE" w14:paraId="28A7E005"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A88255" w14:textId="77777777" w:rsidR="008554EE" w:rsidRDefault="00EB0807">
            <w:r>
              <w:rPr>
                <w:color w:val="333333"/>
                <w:sz w:val="19"/>
                <w:szCs w:val="19"/>
              </w:rPr>
              <w:t>Cost Sharing</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4E7F10C" w14:textId="77777777" w:rsidR="008554EE" w:rsidRDefault="00EB0807">
            <w:r>
              <w:rPr>
                <w:color w:val="333333"/>
                <w:sz w:val="19"/>
                <w:szCs w:val="19"/>
              </w:rPr>
              <w:t>Days 1–60: $0; Days 61–90: $434/day; Days 91–150: $868/day; Skilled Nursing Days 1–20: $0; Days 21–100: $217/day</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53B60AE" w14:textId="77777777" w:rsidR="008554EE" w:rsidRDefault="00EB0807">
            <w:r>
              <w:rPr>
                <w:color w:val="333333"/>
                <w:sz w:val="19"/>
                <w:szCs w:val="19"/>
              </w:rPr>
              <w:t>20% of Medicare-approved amount after deductible</w:t>
            </w:r>
          </w:p>
        </w:tc>
      </w:tr>
    </w:tbl>
    <w:p w14:paraId="41C8F396" w14:textId="77777777" w:rsidR="008554EE" w:rsidRDefault="008554EE">
      <w:pPr>
        <w:spacing w:before="160"/>
      </w:pPr>
    </w:p>
    <w:p w14:paraId="71F98BCE" w14:textId="77777777" w:rsidR="008554EE" w:rsidRDefault="00EB0807">
      <w:pPr>
        <w:pStyle w:val="heading20"/>
      </w:pPr>
      <w:r>
        <w:t>Original Medicare vs. Medicare Advantage</w:t>
      </w:r>
    </w:p>
    <w:p w14:paraId="72A3D3EC"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554EE" w14:paraId="7D7AFCAF"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2057D4D9" w14:textId="77777777" w:rsidR="008554EE" w:rsidRDefault="00EB0807">
            <w:r>
              <w:rPr>
                <w:b/>
                <w:bCs/>
                <w:color w:val="FFFFFF"/>
                <w:sz w:val="19"/>
                <w:szCs w:val="19"/>
              </w:rPr>
              <w:t>Original Medicare</w:t>
            </w:r>
          </w:p>
        </w:tc>
        <w:tc>
          <w:tcPr>
            <w:tcW w:w="468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5777759B" w14:textId="77777777" w:rsidR="008554EE" w:rsidRDefault="00EB0807">
            <w:r>
              <w:rPr>
                <w:b/>
                <w:bCs/>
                <w:color w:val="FFFFFF"/>
                <w:sz w:val="19"/>
                <w:szCs w:val="19"/>
              </w:rPr>
              <w:t>Medicare Advantage (Part C)</w:t>
            </w:r>
          </w:p>
        </w:tc>
      </w:tr>
      <w:tr w:rsidR="008554EE" w14:paraId="02AA06A1"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22510EB" w14:textId="77777777" w:rsidR="008554EE" w:rsidRDefault="00EB0807">
            <w:r>
              <w:rPr>
                <w:color w:val="333333"/>
                <w:sz w:val="19"/>
                <w:szCs w:val="19"/>
              </w:rPr>
              <w:t>See any doctor that accepts Medicare nationwide</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3A3B473" w14:textId="77777777" w:rsidR="008554EE" w:rsidRDefault="00EB0807">
            <w:r>
              <w:rPr>
                <w:color w:val="333333"/>
                <w:sz w:val="19"/>
                <w:szCs w:val="19"/>
              </w:rPr>
              <w:t>Network of doctors; geographic service area applies</w:t>
            </w:r>
          </w:p>
        </w:tc>
      </w:tr>
      <w:tr w:rsidR="008554EE" w14:paraId="4EB0F120"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E2014BC" w14:textId="77777777" w:rsidR="008554EE" w:rsidRDefault="00EB0807">
            <w:r>
              <w:rPr>
                <w:color w:val="333333"/>
                <w:sz w:val="19"/>
                <w:szCs w:val="19"/>
              </w:rPr>
              <w:t>No referrals needed for specialists</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B60E9F5" w14:textId="77777777" w:rsidR="008554EE" w:rsidRDefault="00EB0807">
            <w:r>
              <w:rPr>
                <w:color w:val="333333"/>
                <w:sz w:val="19"/>
                <w:szCs w:val="19"/>
              </w:rPr>
              <w:t>May require referrals for specialists</w:t>
            </w:r>
          </w:p>
        </w:tc>
      </w:tr>
      <w:tr w:rsidR="008554EE" w14:paraId="4956C45C"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6FF1EFD" w14:textId="77777777" w:rsidR="008554EE" w:rsidRDefault="00EB0807">
            <w:r>
              <w:rPr>
                <w:color w:val="333333"/>
                <w:sz w:val="19"/>
                <w:szCs w:val="19"/>
              </w:rPr>
              <w:t>No out-of-pocket maximum (costs can be unlimited)</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7D2D302" w14:textId="77777777" w:rsidR="008554EE" w:rsidRDefault="00EB0807">
            <w:r>
              <w:rPr>
                <w:color w:val="333333"/>
                <w:sz w:val="19"/>
                <w:szCs w:val="19"/>
              </w:rPr>
              <w:t>Annual out-of-pocket maximum provides financial protection</w:t>
            </w:r>
          </w:p>
        </w:tc>
      </w:tr>
      <w:tr w:rsidR="008554EE" w14:paraId="661C2D27"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1AE5BBC" w14:textId="77777777" w:rsidR="008554EE" w:rsidRDefault="00EB0807">
            <w:r>
              <w:rPr>
                <w:color w:val="333333"/>
                <w:sz w:val="19"/>
                <w:szCs w:val="19"/>
              </w:rPr>
              <w:t>Does not include dental, vision, or hearing coverage</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7BB76E3" w14:textId="77777777" w:rsidR="008554EE" w:rsidRDefault="00EB0807">
            <w:r>
              <w:rPr>
                <w:color w:val="333333"/>
                <w:sz w:val="19"/>
                <w:szCs w:val="19"/>
              </w:rPr>
              <w:t>May include dental, vision, hearing, and OTC allowances</w:t>
            </w:r>
          </w:p>
        </w:tc>
      </w:tr>
      <w:tr w:rsidR="008554EE" w14:paraId="6686B205"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249CB8A" w14:textId="77777777" w:rsidR="008554EE" w:rsidRDefault="00EB0807">
            <w:r>
              <w:rPr>
                <w:color w:val="333333"/>
                <w:sz w:val="19"/>
                <w:szCs w:val="19"/>
              </w:rPr>
              <w:t>Does not include prescription coverage—requires a separate Part D plan</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1D1D902" w14:textId="77777777" w:rsidR="008554EE" w:rsidRDefault="00EB0807">
            <w:r>
              <w:rPr>
                <w:color w:val="333333"/>
                <w:sz w:val="19"/>
                <w:szCs w:val="19"/>
              </w:rPr>
              <w:t>Usually includes prescription drug coverage (MA-PD)</w:t>
            </w:r>
          </w:p>
        </w:tc>
      </w:tr>
      <w:tr w:rsidR="008554EE" w14:paraId="32D62846"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89A7384" w14:textId="77777777" w:rsidR="008554EE" w:rsidRDefault="00EB0807">
            <w:r>
              <w:rPr>
                <w:color w:val="333333"/>
                <w:sz w:val="19"/>
                <w:szCs w:val="19"/>
              </w:rPr>
              <w:t>Can add a Medigap (supplemental) policy to cover cost gaps</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51F92B3" w14:textId="77777777" w:rsidR="008554EE" w:rsidRDefault="00EB0807">
            <w:r>
              <w:rPr>
                <w:color w:val="333333"/>
                <w:sz w:val="19"/>
                <w:szCs w:val="19"/>
              </w:rPr>
              <w:t>Medigap plans cannot be used with Medicare Advantage</w:t>
            </w:r>
          </w:p>
        </w:tc>
      </w:tr>
    </w:tbl>
    <w:p w14:paraId="0D0B940D"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554EE" w14:paraId="3EFF9F07" w14:textId="77777777" w:rsidTr="440C3F13">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FFF8E1"/>
            <w:tcMar>
              <w:top w:w="120" w:type="dxa"/>
              <w:left w:w="180" w:type="dxa"/>
              <w:bottom w:w="120" w:type="dxa"/>
              <w:right w:w="180" w:type="dxa"/>
            </w:tcMar>
          </w:tcPr>
          <w:p w14:paraId="3B826474" w14:textId="77777777" w:rsidR="008554EE" w:rsidRDefault="440C3F13">
            <w:r w:rsidRPr="440C3F13">
              <w:rPr>
                <w:i/>
                <w:iCs/>
                <w:color w:val="333333"/>
              </w:rPr>
              <w:t>Note: Regardless of which path you choose, you are responsible for the monthly Medicare Part B premium.</w:t>
            </w:r>
          </w:p>
        </w:tc>
      </w:tr>
    </w:tbl>
    <w:p w14:paraId="0E27B00A" w14:textId="77777777" w:rsidR="008554EE" w:rsidRDefault="008554EE">
      <w:pPr>
        <w:spacing w:before="160"/>
      </w:pPr>
    </w:p>
    <w:p w14:paraId="4DF7381A" w14:textId="77777777" w:rsidR="008554EE" w:rsidRDefault="00EB0807">
      <w:pPr>
        <w:pStyle w:val="heading20"/>
      </w:pPr>
      <w:r>
        <w:t>Medigap (Supplemental) Policies</w:t>
      </w:r>
    </w:p>
    <w:p w14:paraId="4E971EF9" w14:textId="77777777" w:rsidR="008554EE" w:rsidRDefault="00EB0807">
      <w:pPr>
        <w:spacing w:before="60" w:after="60"/>
      </w:pPr>
      <w:r>
        <w:rPr>
          <w:color w:val="333333"/>
        </w:rPr>
        <w:t>A Medigap policy is sold by a private insurance company and helps pay costs that Original Medicare does not cover—such as deductibles, coinsurance, and copayments. Important points:</w:t>
      </w:r>
    </w:p>
    <w:p w14:paraId="31ED03E5" w14:textId="77777777" w:rsidR="008554EE" w:rsidRDefault="00EB0807">
      <w:pPr>
        <w:pStyle w:val="ListParagraph"/>
        <w:numPr>
          <w:ilvl w:val="0"/>
          <w:numId w:val="2"/>
        </w:numPr>
        <w:spacing w:before="40" w:after="40"/>
      </w:pPr>
      <w:r>
        <w:rPr>
          <w:color w:val="333333"/>
        </w:rPr>
        <w:t>Only works with Original Medicare, not Medicare Advantage</w:t>
      </w:r>
    </w:p>
    <w:p w14:paraId="7DC4206E" w14:textId="77777777" w:rsidR="008554EE" w:rsidRDefault="00EB0807">
      <w:pPr>
        <w:pStyle w:val="ListParagraph"/>
        <w:numPr>
          <w:ilvl w:val="0"/>
          <w:numId w:val="2"/>
        </w:numPr>
        <w:spacing w:before="40" w:after="40"/>
      </w:pPr>
      <w:r>
        <w:rPr>
          <w:color w:val="333333"/>
        </w:rPr>
        <w:t>Does not include prescription drug coverage—you would need a separate Part D plan</w:t>
      </w:r>
    </w:p>
    <w:p w14:paraId="34F2895B" w14:textId="77777777" w:rsidR="008554EE" w:rsidRDefault="00EB0807">
      <w:pPr>
        <w:pStyle w:val="ListParagraph"/>
        <w:numPr>
          <w:ilvl w:val="0"/>
          <w:numId w:val="2"/>
        </w:numPr>
        <w:spacing w:before="40" w:after="40"/>
      </w:pPr>
      <w:r>
        <w:rPr>
          <w:color w:val="333333"/>
        </w:rPr>
        <w:t>Available plans in 2026: A, B, D, G, K, L, M, and N</w:t>
      </w:r>
    </w:p>
    <w:p w14:paraId="2029651F" w14:textId="77777777" w:rsidR="008554EE" w:rsidRDefault="00EB0807">
      <w:pPr>
        <w:pStyle w:val="ListParagraph"/>
        <w:numPr>
          <w:ilvl w:val="0"/>
          <w:numId w:val="2"/>
        </w:numPr>
        <w:spacing w:before="40" w:after="40"/>
      </w:pPr>
      <w:r>
        <w:rPr>
          <w:color w:val="333333"/>
        </w:rPr>
        <w:t>Medigap plans with the same letter must offer identical benefits regardless of the insurance company selling them</w:t>
      </w:r>
    </w:p>
    <w:p w14:paraId="409FF637" w14:textId="77777777" w:rsidR="008554EE" w:rsidRDefault="00EB0807">
      <w:pPr>
        <w:pStyle w:val="ListParagraph"/>
        <w:numPr>
          <w:ilvl w:val="0"/>
          <w:numId w:val="2"/>
        </w:numPr>
        <w:spacing w:before="40" w:after="40"/>
      </w:pPr>
      <w:r>
        <w:rPr>
          <w:color w:val="333333"/>
        </w:rPr>
        <w:t>Plans C and F are only available to those who became Medicare-eligible before January 1, 2020</w:t>
      </w:r>
    </w:p>
    <w:p w14:paraId="60061E4C" w14:textId="77777777" w:rsidR="008554EE" w:rsidRDefault="008554EE">
      <w:pPr>
        <w:spacing w:before="160"/>
      </w:pPr>
    </w:p>
    <w:p w14:paraId="5EA45942" w14:textId="77777777" w:rsidR="008554EE" w:rsidRDefault="00EB0807">
      <w:pPr>
        <w:pStyle w:val="heading20"/>
      </w:pPr>
      <w:r>
        <w:t>How Medicare Enrollment Works</w:t>
      </w:r>
    </w:p>
    <w:p w14:paraId="51F6CE73" w14:textId="77777777" w:rsidR="008554EE" w:rsidRDefault="00EB0807">
      <w:pPr>
        <w:spacing w:before="200" w:after="60"/>
      </w:pPr>
      <w:r>
        <w:rPr>
          <w:b/>
          <w:bCs/>
          <w:color w:val="444444"/>
          <w:sz w:val="22"/>
          <w:szCs w:val="22"/>
        </w:rPr>
        <w:t>Initial Enrollment Period (IEP)</w:t>
      </w:r>
    </w:p>
    <w:p w14:paraId="7D86985D" w14:textId="77777777" w:rsidR="008554EE" w:rsidRDefault="440C3F13">
      <w:pPr>
        <w:spacing w:before="60" w:after="60"/>
      </w:pPr>
      <w:r w:rsidRPr="440C3F13">
        <w:rPr>
          <w:color w:val="333333"/>
        </w:rPr>
        <w:lastRenderedPageBreak/>
        <w:t xml:space="preserve">Your IEP is a 7-month window: 3 months before your 65th birthday, the month of your birthday, and 3 months after. During this </w:t>
      </w:r>
      <w:proofErr w:type="gramStart"/>
      <w:r w:rsidRPr="440C3F13">
        <w:rPr>
          <w:color w:val="333333"/>
        </w:rPr>
        <w:t>period</w:t>
      </w:r>
      <w:proofErr w:type="gramEnd"/>
      <w:r w:rsidRPr="440C3F13">
        <w:rPr>
          <w:color w:val="333333"/>
        </w:rPr>
        <w:t xml:space="preserve"> you can enroll in Parts A, B, C, and D.</w:t>
      </w:r>
    </w:p>
    <w:p w14:paraId="42B50179" w14:textId="77777777" w:rsidR="008554EE" w:rsidRDefault="00EB0807">
      <w:pPr>
        <w:pStyle w:val="ListParagraph"/>
        <w:numPr>
          <w:ilvl w:val="0"/>
          <w:numId w:val="2"/>
        </w:numPr>
        <w:spacing w:before="40" w:after="40"/>
      </w:pPr>
      <w:r>
        <w:rPr>
          <w:color w:val="333333"/>
        </w:rPr>
        <w:t>If you are already collecting Social Security, you will be enrolled in Parts A and B automatically.</w:t>
      </w:r>
    </w:p>
    <w:p w14:paraId="1E962E4B" w14:textId="77777777" w:rsidR="008554EE" w:rsidRDefault="00EB0807">
      <w:pPr>
        <w:pStyle w:val="ListParagraph"/>
        <w:numPr>
          <w:ilvl w:val="0"/>
          <w:numId w:val="2"/>
        </w:numPr>
        <w:spacing w:before="40" w:after="40"/>
      </w:pPr>
      <w:r>
        <w:rPr>
          <w:color w:val="333333"/>
        </w:rPr>
        <w:t>If you are not collecting Social Security, you should contact the Social Security Administration or enroll online at ssa.gov.</w:t>
      </w:r>
    </w:p>
    <w:p w14:paraId="44EAFD9C" w14:textId="77777777" w:rsidR="008554EE" w:rsidRDefault="008554EE">
      <w:pPr>
        <w:spacing w:before="100"/>
      </w:pPr>
    </w:p>
    <w:p w14:paraId="246696F8" w14:textId="77777777" w:rsidR="008554EE" w:rsidRDefault="00EB0807">
      <w:pPr>
        <w:spacing w:before="200" w:after="60"/>
      </w:pPr>
      <w:r>
        <w:rPr>
          <w:b/>
          <w:bCs/>
          <w:color w:val="444444"/>
          <w:sz w:val="22"/>
          <w:szCs w:val="22"/>
        </w:rPr>
        <w:t>Still Working at 65? Delaying Enrollment</w:t>
      </w:r>
    </w:p>
    <w:p w14:paraId="287F0656" w14:textId="77777777" w:rsidR="008554EE" w:rsidRDefault="00EB0807">
      <w:pPr>
        <w:spacing w:before="60" w:after="60"/>
      </w:pPr>
      <w:r>
        <w:rPr>
          <w:color w:val="333333"/>
        </w:rPr>
        <w:t>If you (or your spouse) are actively employed and covered by a group health plan, you may delay Medicare enrollment without penalty by using a Special Enrollment Period (SEP).</w:t>
      </w:r>
    </w:p>
    <w:p w14:paraId="4A456E33" w14:textId="77777777" w:rsidR="008554EE" w:rsidRDefault="00EB0807">
      <w:pPr>
        <w:pStyle w:val="ListParagraph"/>
        <w:numPr>
          <w:ilvl w:val="0"/>
          <w:numId w:val="2"/>
        </w:numPr>
        <w:spacing w:before="40" w:after="40"/>
      </w:pPr>
      <w:r>
        <w:rPr>
          <w:color w:val="333333"/>
        </w:rPr>
        <w:t>The SEP is available while you have active employer coverage OR for up to 8 months after that coverage ends (Parts A &amp; B).</w:t>
      </w:r>
    </w:p>
    <w:p w14:paraId="2CB1C1F3" w14:textId="77777777" w:rsidR="008554EE" w:rsidRDefault="440C3F13">
      <w:pPr>
        <w:pStyle w:val="ListParagraph"/>
        <w:numPr>
          <w:ilvl w:val="0"/>
          <w:numId w:val="2"/>
        </w:numPr>
        <w:spacing w:before="40" w:after="40"/>
      </w:pPr>
      <w:r w:rsidRPr="440C3F13">
        <w:rPr>
          <w:color w:val="333333"/>
        </w:rPr>
        <w:t>For Part D, the SEP window is 63 days after employer drug coverage ends.</w:t>
      </w:r>
    </w:p>
    <w:p w14:paraId="51F90726" w14:textId="77777777" w:rsidR="008554EE" w:rsidRDefault="440C3F13">
      <w:pPr>
        <w:pStyle w:val="ListParagraph"/>
        <w:numPr>
          <w:ilvl w:val="0"/>
          <w:numId w:val="2"/>
        </w:numPr>
        <w:spacing w:before="40" w:after="40"/>
      </w:pPr>
      <w:r w:rsidRPr="440C3F13">
        <w:rPr>
          <w:color w:val="333333"/>
        </w:rPr>
        <w:t>There is no late enrollment penalty if you had creditable coverage during the delay period.</w:t>
      </w:r>
    </w:p>
    <w:p w14:paraId="00A0199F" w14:textId="77777777" w:rsidR="008554EE" w:rsidRDefault="00EB0807">
      <w:pPr>
        <w:pStyle w:val="ListParagraph"/>
        <w:numPr>
          <w:ilvl w:val="0"/>
          <w:numId w:val="2"/>
        </w:numPr>
        <w:spacing w:before="40" w:after="40"/>
      </w:pPr>
      <w:r>
        <w:rPr>
          <w:color w:val="333333"/>
        </w:rPr>
        <w:t>COBRA and retiree coverage do NOT qualify as active employment coverage for SEP purposes.</w:t>
      </w:r>
    </w:p>
    <w:p w14:paraId="4A176823" w14:textId="77777777" w:rsidR="008554EE" w:rsidRDefault="00EB0807">
      <w:pPr>
        <w:pStyle w:val="ListParagraph"/>
        <w:numPr>
          <w:ilvl w:val="0"/>
          <w:numId w:val="2"/>
        </w:numPr>
        <w:spacing w:before="40" w:after="40"/>
      </w:pPr>
      <w:r>
        <w:rPr>
          <w:color w:val="333333"/>
        </w:rPr>
        <w:t>Most people should still sign up for premium-free Part A even while working—unless you are contributing to a Health Savings Account (HSA), as enrolling in Medicare triggers a tax penalty on HSA contributions.</w:t>
      </w:r>
    </w:p>
    <w:p w14:paraId="4B94D5A5" w14:textId="77777777" w:rsidR="008554EE" w:rsidRDefault="008554EE">
      <w:pPr>
        <w:spacing w:before="100"/>
      </w:pPr>
    </w:p>
    <w:p w14:paraId="5905AD25" w14:textId="77777777" w:rsidR="008554EE" w:rsidRDefault="00EB0807">
      <w:pPr>
        <w:spacing w:before="200" w:after="60"/>
      </w:pPr>
      <w:r>
        <w:rPr>
          <w:b/>
          <w:bCs/>
          <w:color w:val="444444"/>
          <w:sz w:val="22"/>
          <w:szCs w:val="22"/>
        </w:rPr>
        <w:t>Coordination of Benefits</w:t>
      </w:r>
    </w:p>
    <w:p w14:paraId="291F0ABC" w14:textId="77777777" w:rsidR="008554EE" w:rsidRDefault="00EB0807">
      <w:pPr>
        <w:spacing w:before="60" w:after="60"/>
      </w:pPr>
      <w:r>
        <w:rPr>
          <w:color w:val="333333"/>
        </w:rPr>
        <w:t>When you have both Medicare and employer insurance, which plan pays first depends on employer size:</w:t>
      </w:r>
    </w:p>
    <w:p w14:paraId="3DEEC669"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8554EE" w14:paraId="1AACF53D"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56314AA3" w14:textId="77777777" w:rsidR="008554EE" w:rsidRDefault="00EB0807">
            <w:r>
              <w:rPr>
                <w:b/>
                <w:bCs/>
                <w:color w:val="FFFFFF"/>
                <w:sz w:val="19"/>
                <w:szCs w:val="19"/>
              </w:rPr>
              <w:t>Situation</w:t>
            </w:r>
          </w:p>
        </w:tc>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64345B28" w14:textId="77777777" w:rsidR="008554EE" w:rsidRDefault="00EB0807">
            <w:r>
              <w:rPr>
                <w:b/>
                <w:bCs/>
                <w:color w:val="FFFFFF"/>
                <w:sz w:val="19"/>
                <w:szCs w:val="19"/>
              </w:rPr>
              <w:t>Primary Payer</w:t>
            </w:r>
          </w:p>
        </w:tc>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66646E2E" w14:textId="77777777" w:rsidR="008554EE" w:rsidRDefault="00EB0807">
            <w:r>
              <w:rPr>
                <w:b/>
                <w:bCs/>
                <w:color w:val="FFFFFF"/>
                <w:sz w:val="19"/>
                <w:szCs w:val="19"/>
              </w:rPr>
              <w:t>Secondary Payer</w:t>
            </w:r>
          </w:p>
        </w:tc>
      </w:tr>
      <w:tr w:rsidR="008554EE" w14:paraId="7BC67A16"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A80C154" w14:textId="77777777" w:rsidR="008554EE" w:rsidRDefault="00EB0807">
            <w:r>
              <w:rPr>
                <w:color w:val="333333"/>
                <w:sz w:val="19"/>
                <w:szCs w:val="19"/>
              </w:rPr>
              <w:t>Age 65+, employer has fewer than 20 employees</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693B7BA" w14:textId="77777777" w:rsidR="008554EE" w:rsidRDefault="00EB0807">
            <w:r>
              <w:rPr>
                <w:color w:val="333333"/>
                <w:sz w:val="19"/>
                <w:szCs w:val="19"/>
              </w:rPr>
              <w:t>Medicare</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5C2F0BA" w14:textId="77777777" w:rsidR="008554EE" w:rsidRDefault="00EB0807">
            <w:r>
              <w:rPr>
                <w:color w:val="333333"/>
                <w:sz w:val="19"/>
                <w:szCs w:val="19"/>
              </w:rPr>
              <w:t>Employer Insurance</w:t>
            </w:r>
          </w:p>
        </w:tc>
      </w:tr>
      <w:tr w:rsidR="008554EE" w14:paraId="758A8A69"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787620" w14:textId="77777777" w:rsidR="008554EE" w:rsidRDefault="00EB0807">
            <w:r>
              <w:rPr>
                <w:color w:val="333333"/>
                <w:sz w:val="19"/>
                <w:szCs w:val="19"/>
              </w:rPr>
              <w:t>Age 65+, employer has 20 or more employees</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7F1AE06" w14:textId="77777777" w:rsidR="008554EE" w:rsidRDefault="00EB0807">
            <w:r>
              <w:rPr>
                <w:color w:val="333333"/>
                <w:sz w:val="19"/>
                <w:szCs w:val="19"/>
              </w:rPr>
              <w:t>Employer Insurance</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228EE0" w14:textId="77777777" w:rsidR="008554EE" w:rsidRDefault="00EB0807">
            <w:r>
              <w:rPr>
                <w:color w:val="333333"/>
                <w:sz w:val="19"/>
                <w:szCs w:val="19"/>
              </w:rPr>
              <w:t>Medicare</w:t>
            </w:r>
          </w:p>
        </w:tc>
      </w:tr>
      <w:tr w:rsidR="008554EE" w14:paraId="2CA1914A"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5428CF6" w14:textId="77777777" w:rsidR="008554EE" w:rsidRDefault="00EB0807">
            <w:r>
              <w:rPr>
                <w:color w:val="333333"/>
                <w:sz w:val="19"/>
                <w:szCs w:val="19"/>
              </w:rPr>
              <w:t>Disabled, employer has fewer than 100 employees</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C16E051" w14:textId="77777777" w:rsidR="008554EE" w:rsidRDefault="00EB0807">
            <w:r>
              <w:rPr>
                <w:color w:val="333333"/>
                <w:sz w:val="19"/>
                <w:szCs w:val="19"/>
              </w:rPr>
              <w:t>Medicare</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1C0C29C" w14:textId="77777777" w:rsidR="008554EE" w:rsidRDefault="00EB0807">
            <w:r>
              <w:rPr>
                <w:color w:val="333333"/>
                <w:sz w:val="19"/>
                <w:szCs w:val="19"/>
              </w:rPr>
              <w:t>Employer Insurance</w:t>
            </w:r>
          </w:p>
        </w:tc>
      </w:tr>
      <w:tr w:rsidR="008554EE" w14:paraId="7B790136"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934440" w14:textId="77777777" w:rsidR="008554EE" w:rsidRDefault="00EB0807">
            <w:r>
              <w:rPr>
                <w:color w:val="333333"/>
                <w:sz w:val="19"/>
                <w:szCs w:val="19"/>
              </w:rPr>
              <w:t>Disabled, employer has 100 or more employees</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947F4F" w14:textId="77777777" w:rsidR="008554EE" w:rsidRDefault="00EB0807">
            <w:r>
              <w:rPr>
                <w:color w:val="333333"/>
                <w:sz w:val="19"/>
                <w:szCs w:val="19"/>
              </w:rPr>
              <w:t>Employer Insurance</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FD6BFE9" w14:textId="77777777" w:rsidR="008554EE" w:rsidRDefault="00EB0807">
            <w:r>
              <w:rPr>
                <w:color w:val="333333"/>
                <w:sz w:val="19"/>
                <w:szCs w:val="19"/>
              </w:rPr>
              <w:t>Medicare</w:t>
            </w:r>
          </w:p>
        </w:tc>
      </w:tr>
    </w:tbl>
    <w:p w14:paraId="3656B9AB" w14:textId="77777777" w:rsidR="008554EE" w:rsidRDefault="008554EE">
      <w:pPr>
        <w:spacing w:before="160"/>
      </w:pPr>
    </w:p>
    <w:p w14:paraId="4AFB9ECA" w14:textId="77777777" w:rsidR="008554EE" w:rsidRDefault="00EB0807">
      <w:pPr>
        <w:pStyle w:val="heading20"/>
      </w:pPr>
      <w:r>
        <w:t>Annual Open Enrollment Period</w:t>
      </w:r>
    </w:p>
    <w:p w14:paraId="6D2F7ADE" w14:textId="77777777" w:rsidR="008554EE" w:rsidRDefault="440C3F13">
      <w:pPr>
        <w:spacing w:before="60" w:after="60"/>
      </w:pPr>
      <w:r w:rsidRPr="440C3F13">
        <w:rPr>
          <w:color w:val="333333"/>
        </w:rPr>
        <w:t>Each year from October 15 through December 7, you can join, switch, or disenroll from a Medicare Advantage Plan or Part D prescription drug plan. Coverage changes take effect January 1 of the following year.</w:t>
      </w:r>
    </w:p>
    <w:p w14:paraId="45FB0818" w14:textId="77777777" w:rsidR="008554EE" w:rsidRDefault="008554EE">
      <w:pPr>
        <w:spacing w:before="160"/>
      </w:pPr>
    </w:p>
    <w:p w14:paraId="34577F91" w14:textId="77777777" w:rsidR="008554EE" w:rsidRDefault="00EB0807">
      <w:pPr>
        <w:pStyle w:val="heading20"/>
      </w:pPr>
      <w:r>
        <w:t>Cost Savings Programs for Pennsylvania Residents</w:t>
      </w:r>
    </w:p>
    <w:p w14:paraId="73E82295" w14:textId="77777777" w:rsidR="008554EE" w:rsidRDefault="00EB0807">
      <w:pPr>
        <w:spacing w:before="200" w:after="60"/>
      </w:pPr>
      <w:r>
        <w:rPr>
          <w:b/>
          <w:bCs/>
          <w:color w:val="444444"/>
          <w:sz w:val="22"/>
          <w:szCs w:val="22"/>
        </w:rPr>
        <w:t>Medicare Savings Programs</w:t>
      </w:r>
    </w:p>
    <w:p w14:paraId="686F37C3" w14:textId="77777777" w:rsidR="008554EE" w:rsidRDefault="00EB0807">
      <w:pPr>
        <w:spacing w:before="60" w:after="60"/>
      </w:pPr>
      <w:r>
        <w:rPr>
          <w:color w:val="333333"/>
        </w:rPr>
        <w:t>These programs can help pay for the Medicare Part B premium and other cost-sharing based on your income and resources. Apply through your County Assistance Office.</w:t>
      </w:r>
    </w:p>
    <w:p w14:paraId="049F31CB" w14:textId="77777777" w:rsidR="008554EE" w:rsidRDefault="008554EE">
      <w:pPr>
        <w:spacing w:before="80"/>
      </w:pPr>
    </w:p>
    <w:p w14:paraId="663B72B4" w14:textId="77777777" w:rsidR="008554EE" w:rsidRDefault="00EB0807">
      <w:pPr>
        <w:spacing w:before="200" w:after="60"/>
      </w:pPr>
      <w:r>
        <w:rPr>
          <w:b/>
          <w:bCs/>
          <w:color w:val="444444"/>
          <w:sz w:val="22"/>
          <w:szCs w:val="22"/>
        </w:rPr>
        <w:t>Extra Help (Low Income Subsidy)</w:t>
      </w:r>
    </w:p>
    <w:p w14:paraId="5A514EA8" w14:textId="77777777" w:rsidR="008554EE" w:rsidRDefault="440C3F13">
      <w:pPr>
        <w:spacing w:before="60" w:after="60"/>
      </w:pPr>
      <w:r w:rsidRPr="440C3F13">
        <w:rPr>
          <w:color w:val="333333"/>
        </w:rPr>
        <w:t>Federal program that can reduce or eliminate your Part D premium and deductible and lower prescription drug copays. Apply through the Social Security Administration.</w:t>
      </w:r>
    </w:p>
    <w:p w14:paraId="53128261" w14:textId="77777777" w:rsidR="008554EE" w:rsidRDefault="008554EE">
      <w:pPr>
        <w:spacing w:before="80"/>
      </w:pPr>
    </w:p>
    <w:p w14:paraId="6886C9D4" w14:textId="77777777" w:rsidR="008554EE" w:rsidRDefault="00EB0807">
      <w:pPr>
        <w:spacing w:before="200" w:after="60"/>
      </w:pPr>
      <w:r>
        <w:rPr>
          <w:b/>
          <w:bCs/>
          <w:color w:val="444444"/>
          <w:sz w:val="22"/>
          <w:szCs w:val="22"/>
        </w:rPr>
        <w:lastRenderedPageBreak/>
        <w:t>PACE and PACENET (Pennsylvania Programs)</w:t>
      </w:r>
    </w:p>
    <w:p w14:paraId="7D54AFEB" w14:textId="77777777" w:rsidR="008554EE" w:rsidRDefault="00EB0807">
      <w:pPr>
        <w:spacing w:before="60" w:after="60"/>
      </w:pPr>
      <w:r>
        <w:rPr>
          <w:color w:val="333333"/>
        </w:rPr>
        <w:t>Pennsylvania state programs that help lower prescription drug costs for residents age 65 and older.</w:t>
      </w:r>
    </w:p>
    <w:p w14:paraId="62486C05"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8554EE" w14:paraId="39BB35D5"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1432F95E" w14:textId="77777777" w:rsidR="008554EE" w:rsidRDefault="00EB0807">
            <w:r>
              <w:rPr>
                <w:b/>
                <w:bCs/>
                <w:color w:val="FFFFFF"/>
                <w:sz w:val="19"/>
                <w:szCs w:val="19"/>
              </w:rPr>
              <w:t>Program</w:t>
            </w:r>
          </w:p>
        </w:tc>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0106F3EC" w14:textId="77777777" w:rsidR="008554EE" w:rsidRDefault="00EB0807">
            <w:r>
              <w:rPr>
                <w:b/>
                <w:bCs/>
                <w:color w:val="FFFFFF"/>
                <w:sz w:val="19"/>
                <w:szCs w:val="19"/>
              </w:rPr>
              <w:t>Single Income Limit</w:t>
            </w:r>
          </w:p>
        </w:tc>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13D5D157" w14:textId="77777777" w:rsidR="008554EE" w:rsidRDefault="00EB0807">
            <w:r>
              <w:rPr>
                <w:b/>
                <w:bCs/>
                <w:color w:val="FFFFFF"/>
                <w:sz w:val="19"/>
                <w:szCs w:val="19"/>
              </w:rPr>
              <w:t>Married Income Limit</w:t>
            </w:r>
          </w:p>
        </w:tc>
      </w:tr>
      <w:tr w:rsidR="008554EE" w14:paraId="5E953E0D"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C53EB65" w14:textId="77777777" w:rsidR="008554EE" w:rsidRDefault="00EB0807">
            <w:r>
              <w:rPr>
                <w:color w:val="333333"/>
                <w:sz w:val="19"/>
                <w:szCs w:val="19"/>
              </w:rPr>
              <w:t>PACE</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2674A89" w14:textId="77777777" w:rsidR="008554EE" w:rsidRDefault="00EB0807">
            <w:r>
              <w:rPr>
                <w:color w:val="333333"/>
                <w:sz w:val="19"/>
                <w:szCs w:val="19"/>
              </w:rPr>
              <w:t>Up to $14,500</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C833B2D" w14:textId="77777777" w:rsidR="008554EE" w:rsidRDefault="00EB0807">
            <w:r>
              <w:rPr>
                <w:color w:val="333333"/>
                <w:sz w:val="19"/>
                <w:szCs w:val="19"/>
              </w:rPr>
              <w:t>Up to $17,700</w:t>
            </w:r>
          </w:p>
        </w:tc>
      </w:tr>
      <w:tr w:rsidR="008554EE" w14:paraId="6FF83FF8"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644FDEB" w14:textId="77777777" w:rsidR="008554EE" w:rsidRDefault="00EB0807">
            <w:r>
              <w:rPr>
                <w:color w:val="333333"/>
                <w:sz w:val="19"/>
                <w:szCs w:val="19"/>
              </w:rPr>
              <w:t>PACENET</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77780A8" w14:textId="77777777" w:rsidR="008554EE" w:rsidRDefault="00EB0807">
            <w:r>
              <w:rPr>
                <w:color w:val="333333"/>
                <w:sz w:val="19"/>
                <w:szCs w:val="19"/>
              </w:rPr>
              <w:t>$14,501 – $33,500</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A84C998" w14:textId="77777777" w:rsidR="008554EE" w:rsidRDefault="00EB0807">
            <w:r>
              <w:rPr>
                <w:color w:val="333333"/>
                <w:sz w:val="19"/>
                <w:szCs w:val="19"/>
              </w:rPr>
              <w:t>$17,701 – $41,500</w:t>
            </w:r>
          </w:p>
        </w:tc>
      </w:tr>
    </w:tbl>
    <w:p w14:paraId="4101652C" w14:textId="77777777" w:rsidR="008554EE" w:rsidRDefault="008554EE">
      <w:pPr>
        <w:spacing w:before="60"/>
      </w:pPr>
    </w:p>
    <w:p w14:paraId="0E194FB8" w14:textId="77777777" w:rsidR="008554EE" w:rsidRDefault="00EB0807">
      <w:pPr>
        <w:spacing w:before="60" w:after="60"/>
      </w:pPr>
      <w:r>
        <w:rPr>
          <w:color w:val="333333"/>
        </w:rPr>
        <w:t>PACE/PACENET highlights:</w:t>
      </w:r>
    </w:p>
    <w:p w14:paraId="2C24F978" w14:textId="77777777" w:rsidR="008554EE" w:rsidRDefault="00EB0807">
      <w:pPr>
        <w:pStyle w:val="ListParagraph"/>
        <w:numPr>
          <w:ilvl w:val="0"/>
          <w:numId w:val="2"/>
        </w:numPr>
        <w:spacing w:before="40" w:after="40"/>
      </w:pPr>
      <w:r>
        <w:rPr>
          <w:color w:val="333333"/>
        </w:rPr>
        <w:t>Open formulary with low copays: PACE ($6 generic / $9 brand); PACENET ($8 generic / $15 brand)</w:t>
      </w:r>
    </w:p>
    <w:p w14:paraId="7F7CDCCA" w14:textId="77777777" w:rsidR="008554EE" w:rsidRDefault="00EB0807">
      <w:pPr>
        <w:pStyle w:val="ListParagraph"/>
        <w:numPr>
          <w:ilvl w:val="0"/>
          <w:numId w:val="2"/>
        </w:numPr>
        <w:spacing w:before="40" w:after="40"/>
      </w:pPr>
      <w:r>
        <w:rPr>
          <w:color w:val="333333"/>
        </w:rPr>
        <w:t>No benefit cap and no deductible</w:t>
      </w:r>
    </w:p>
    <w:p w14:paraId="7C360F46" w14:textId="77777777" w:rsidR="008554EE" w:rsidRDefault="00EB0807">
      <w:pPr>
        <w:pStyle w:val="ListParagraph"/>
        <w:numPr>
          <w:ilvl w:val="0"/>
          <w:numId w:val="2"/>
        </w:numPr>
        <w:spacing w:before="40" w:after="40"/>
      </w:pPr>
      <w:r>
        <w:rPr>
          <w:color w:val="333333"/>
        </w:rPr>
        <w:t>Assets are not counted; Part B premiums are excluded from income calculation</w:t>
      </w:r>
    </w:p>
    <w:p w14:paraId="252279C9" w14:textId="77777777" w:rsidR="008554EE" w:rsidRDefault="00EB0807">
      <w:pPr>
        <w:pStyle w:val="ListParagraph"/>
        <w:numPr>
          <w:ilvl w:val="0"/>
          <w:numId w:val="2"/>
        </w:numPr>
        <w:spacing w:before="40" w:after="40"/>
      </w:pPr>
      <w:r>
        <w:rPr>
          <w:color w:val="333333"/>
        </w:rPr>
        <w:t>Coordinates seamlessly with Medicare Part D (Part D pays first; PACE/PACENET covers remaining costs)</w:t>
      </w:r>
    </w:p>
    <w:p w14:paraId="50A022EE" w14:textId="77777777" w:rsidR="008554EE" w:rsidRDefault="00EB0807">
      <w:pPr>
        <w:pStyle w:val="ListParagraph"/>
        <w:numPr>
          <w:ilvl w:val="0"/>
          <w:numId w:val="2"/>
        </w:numPr>
        <w:spacing w:before="40" w:after="40"/>
      </w:pPr>
      <w:r>
        <w:rPr>
          <w:color w:val="333333"/>
        </w:rPr>
        <w:t>Annual renewal is completed automatically by the program using income data from two years prior</w:t>
      </w:r>
    </w:p>
    <w:p w14:paraId="783B83AE" w14:textId="77777777" w:rsidR="008554EE" w:rsidRDefault="00EB0807">
      <w:pPr>
        <w:spacing w:before="60" w:after="60"/>
      </w:pPr>
      <w:r>
        <w:rPr>
          <w:color w:val="333333"/>
        </w:rPr>
        <w:t>To apply: Call 1-800-225-7223, visit pacecares.primetherapeutics.com, or email papace@primetherapeutics.com</w:t>
      </w:r>
    </w:p>
    <w:p w14:paraId="4B99056E" w14:textId="77777777" w:rsidR="008554EE" w:rsidRDefault="008554EE">
      <w:pPr>
        <w:spacing w:before="160"/>
      </w:pPr>
    </w:p>
    <w:p w14:paraId="1A3DB17E" w14:textId="77777777" w:rsidR="008554EE" w:rsidRDefault="00EB0807">
      <w:pPr>
        <w:pStyle w:val="heading20"/>
      </w:pPr>
      <w:r>
        <w:t>Medicare Help Resources</w:t>
      </w:r>
    </w:p>
    <w:p w14:paraId="1299C43A"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554EE" w14:paraId="0C39CFBA"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0B8B170E" w14:textId="77777777" w:rsidR="008554EE" w:rsidRDefault="00EB0807">
            <w:r>
              <w:rPr>
                <w:b/>
                <w:bCs/>
                <w:color w:val="FFFFFF"/>
                <w:sz w:val="19"/>
                <w:szCs w:val="19"/>
              </w:rPr>
              <w:t>Resource</w:t>
            </w:r>
          </w:p>
        </w:tc>
        <w:tc>
          <w:tcPr>
            <w:tcW w:w="468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55300736" w14:textId="77777777" w:rsidR="008554EE" w:rsidRDefault="00EB0807">
            <w:r>
              <w:rPr>
                <w:b/>
                <w:bCs/>
                <w:color w:val="FFFFFF"/>
                <w:sz w:val="19"/>
                <w:szCs w:val="19"/>
              </w:rPr>
              <w:t>Contact</w:t>
            </w:r>
          </w:p>
        </w:tc>
      </w:tr>
      <w:tr w:rsidR="008554EE" w14:paraId="536BEC3B"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A0D2C00" w14:textId="77777777" w:rsidR="008554EE" w:rsidRDefault="00EB0807">
            <w:r>
              <w:rPr>
                <w:color w:val="333333"/>
                <w:sz w:val="19"/>
                <w:szCs w:val="19"/>
              </w:rPr>
              <w:t>PA MEDI Helpline (statewide)</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D06E457" w14:textId="77777777" w:rsidR="008554EE" w:rsidRDefault="00EB0807">
            <w:r>
              <w:rPr>
                <w:color w:val="333333"/>
                <w:sz w:val="19"/>
                <w:szCs w:val="19"/>
              </w:rPr>
              <w:t>1-800-783-7067</w:t>
            </w:r>
          </w:p>
        </w:tc>
      </w:tr>
      <w:tr w:rsidR="008554EE" w14:paraId="02403300"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3A09DC7" w14:textId="77777777" w:rsidR="008554EE" w:rsidRDefault="00EB0807">
            <w:r>
              <w:rPr>
                <w:color w:val="333333"/>
                <w:sz w:val="19"/>
                <w:szCs w:val="19"/>
              </w:rPr>
              <w:t>Allegheny County PA MEDI Helpline</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FB52EA5" w14:textId="77777777" w:rsidR="008554EE" w:rsidRDefault="00EB0807">
            <w:r>
              <w:rPr>
                <w:color w:val="333333"/>
                <w:sz w:val="19"/>
                <w:szCs w:val="19"/>
              </w:rPr>
              <w:t>412-661-1438</w:t>
            </w:r>
          </w:p>
        </w:tc>
      </w:tr>
      <w:tr w:rsidR="008554EE" w14:paraId="7E3A92AE"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081B980" w14:textId="77777777" w:rsidR="008554EE" w:rsidRDefault="00EB0807">
            <w:r>
              <w:rPr>
                <w:color w:val="333333"/>
                <w:sz w:val="19"/>
                <w:szCs w:val="19"/>
              </w:rPr>
              <w:t>Local PA MEDI / Area Agency on Aging</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085D94" w14:textId="77777777" w:rsidR="008554EE" w:rsidRDefault="440C3F13">
            <w:r w:rsidRPr="440C3F13">
              <w:rPr>
                <w:color w:val="333333"/>
                <w:sz w:val="19"/>
                <w:szCs w:val="19"/>
              </w:rPr>
              <w:t>aging.pa.gov/aging-services/</w:t>
            </w:r>
            <w:proofErr w:type="spellStart"/>
            <w:r w:rsidRPr="440C3F13">
              <w:rPr>
                <w:color w:val="333333"/>
                <w:sz w:val="19"/>
                <w:szCs w:val="19"/>
              </w:rPr>
              <w:t>medicare</w:t>
            </w:r>
            <w:proofErr w:type="spellEnd"/>
            <w:r w:rsidRPr="440C3F13">
              <w:rPr>
                <w:color w:val="333333"/>
                <w:sz w:val="19"/>
                <w:szCs w:val="19"/>
              </w:rPr>
              <w:t>-counseling</w:t>
            </w:r>
          </w:p>
        </w:tc>
      </w:tr>
      <w:tr w:rsidR="008554EE" w14:paraId="548A5ED8"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0A83D18" w14:textId="77777777" w:rsidR="008554EE" w:rsidRDefault="00EB0807">
            <w:r>
              <w:rPr>
                <w:color w:val="333333"/>
                <w:sz w:val="19"/>
                <w:szCs w:val="19"/>
              </w:rPr>
              <w:t>Medicare (general)</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692182" w14:textId="77777777" w:rsidR="008554EE" w:rsidRDefault="00EB0807">
            <w:r>
              <w:rPr>
                <w:color w:val="333333"/>
                <w:sz w:val="19"/>
                <w:szCs w:val="19"/>
              </w:rPr>
              <w:t>1-800-633-4227 or medicare.gov</w:t>
            </w:r>
          </w:p>
        </w:tc>
      </w:tr>
      <w:tr w:rsidR="008554EE" w14:paraId="5B977842"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617B72F" w14:textId="77777777" w:rsidR="008554EE" w:rsidRDefault="00EB0807">
            <w:r>
              <w:rPr>
                <w:color w:val="333333"/>
                <w:sz w:val="19"/>
                <w:szCs w:val="19"/>
              </w:rPr>
              <w:t>Medicare Benefits Coordination &amp; Recovery</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837192" w14:textId="77777777" w:rsidR="008554EE" w:rsidRDefault="00EB0807">
            <w:r>
              <w:rPr>
                <w:color w:val="333333"/>
                <w:sz w:val="19"/>
                <w:szCs w:val="19"/>
              </w:rPr>
              <w:t>1-855-789-2627</w:t>
            </w:r>
          </w:p>
        </w:tc>
      </w:tr>
      <w:tr w:rsidR="008554EE" w14:paraId="79CB9E1F"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FCD3716" w14:textId="77777777" w:rsidR="008554EE" w:rsidRDefault="00EB0807">
            <w:r>
              <w:rPr>
                <w:color w:val="333333"/>
                <w:sz w:val="19"/>
                <w:szCs w:val="19"/>
              </w:rPr>
              <w:t>PA Senior Medicare Patrol</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0C8EF1F" w14:textId="77777777" w:rsidR="008554EE" w:rsidRDefault="00EB0807">
            <w:r>
              <w:rPr>
                <w:color w:val="333333"/>
                <w:sz w:val="19"/>
                <w:szCs w:val="19"/>
              </w:rPr>
              <w:t>1-800-356-3606</w:t>
            </w:r>
          </w:p>
        </w:tc>
      </w:tr>
      <w:tr w:rsidR="008554EE" w14:paraId="3D3EEC3D"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8EB9FFA" w14:textId="77777777" w:rsidR="008554EE" w:rsidRDefault="00EB0807">
            <w:r>
              <w:rPr>
                <w:color w:val="333333"/>
                <w:sz w:val="19"/>
                <w:szCs w:val="19"/>
              </w:rPr>
              <w:t>Social Security Administration</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F9DB90" w14:textId="77777777" w:rsidR="008554EE" w:rsidRDefault="00EB0807">
            <w:r>
              <w:rPr>
                <w:color w:val="333333"/>
                <w:sz w:val="19"/>
                <w:szCs w:val="19"/>
              </w:rPr>
              <w:t>1-800-772-1213 or ssa.gov</w:t>
            </w:r>
          </w:p>
        </w:tc>
      </w:tr>
    </w:tbl>
    <w:p w14:paraId="4DDBEF00" w14:textId="77777777" w:rsidR="008554EE" w:rsidRDefault="008554EE">
      <w:pPr>
        <w:spacing w:before="240"/>
      </w:pPr>
    </w:p>
    <w:p w14:paraId="3D23849C" w14:textId="77777777" w:rsidR="008554EE" w:rsidRDefault="00EB0807">
      <w:pPr>
        <w:pStyle w:val="heading10"/>
        <w:pBdr>
          <w:bottom w:val="single" w:sz="8" w:space="4" w:color="FFB81C"/>
        </w:pBdr>
      </w:pPr>
      <w:r>
        <w:t>PART 2: Social Security Benefit Strategies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554EE" w14:paraId="76D80D9E" w14:textId="77777777" w:rsidTr="440C3F13">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FFF8E1"/>
            <w:tcMar>
              <w:top w:w="120" w:type="dxa"/>
              <w:left w:w="180" w:type="dxa"/>
              <w:bottom w:w="120" w:type="dxa"/>
              <w:right w:w="180" w:type="dxa"/>
            </w:tcMar>
          </w:tcPr>
          <w:p w14:paraId="727224C6" w14:textId="77777777" w:rsidR="008554EE" w:rsidRDefault="440C3F13">
            <w:r w:rsidRPr="440C3F13">
              <w:rPr>
                <w:i/>
                <w:iCs/>
                <w:color w:val="333333"/>
              </w:rPr>
              <w:t>The following summary is provided for general educational purposes only. All scenarios and figures are illustrative. This is not financial, tax, or legal advice. Consult a qualified professional for advice tailored to your situation. Information is accurate as of the date of the presentation (June 16, 2026) and is subject to change.</w:t>
            </w:r>
          </w:p>
        </w:tc>
      </w:tr>
    </w:tbl>
    <w:p w14:paraId="3461D779" w14:textId="77777777" w:rsidR="008554EE" w:rsidRDefault="008554EE">
      <w:pPr>
        <w:spacing w:before="80"/>
      </w:pPr>
    </w:p>
    <w:p w14:paraId="3C5969F6" w14:textId="77777777" w:rsidR="008554EE" w:rsidRDefault="00EB0807">
      <w:pPr>
        <w:pStyle w:val="heading20"/>
      </w:pPr>
      <w:r>
        <w:t>Social Security Basics: Key Terms</w:t>
      </w:r>
    </w:p>
    <w:p w14:paraId="72F79FAB" w14:textId="77777777" w:rsidR="008554EE" w:rsidRDefault="00EB0807">
      <w:pPr>
        <w:spacing w:before="200" w:after="60"/>
      </w:pPr>
      <w:r>
        <w:rPr>
          <w:b/>
          <w:bCs/>
          <w:color w:val="444444"/>
          <w:sz w:val="22"/>
          <w:szCs w:val="22"/>
        </w:rPr>
        <w:t>Primary Insurance Amount (PIA)</w:t>
      </w:r>
    </w:p>
    <w:p w14:paraId="038C81A6" w14:textId="77777777" w:rsidR="008554EE" w:rsidRDefault="00EB0807">
      <w:pPr>
        <w:spacing w:before="60" w:after="60"/>
      </w:pPr>
      <w:r>
        <w:rPr>
          <w:color w:val="333333"/>
        </w:rPr>
        <w:t>Your PIA is the foundation of your Social Security benefit and is based on your lifetime earnings record. Key facts:</w:t>
      </w:r>
    </w:p>
    <w:p w14:paraId="1F50DE78" w14:textId="77777777" w:rsidR="008554EE" w:rsidRDefault="00EB0807">
      <w:pPr>
        <w:pStyle w:val="ListParagraph"/>
        <w:numPr>
          <w:ilvl w:val="0"/>
          <w:numId w:val="2"/>
        </w:numPr>
        <w:spacing w:before="40" w:after="40"/>
      </w:pPr>
      <w:r>
        <w:rPr>
          <w:color w:val="333333"/>
        </w:rPr>
        <w:t>Calculated using your highest 35 years of earnings, adjusted for inflation, then divided by 420 to produce an average monthly figure</w:t>
      </w:r>
    </w:p>
    <w:p w14:paraId="5910BD3D" w14:textId="77777777" w:rsidR="008554EE" w:rsidRDefault="00EB0807">
      <w:pPr>
        <w:pStyle w:val="ListParagraph"/>
        <w:numPr>
          <w:ilvl w:val="0"/>
          <w:numId w:val="2"/>
        </w:numPr>
        <w:spacing w:before="40" w:after="40"/>
      </w:pPr>
      <w:r>
        <w:rPr>
          <w:color w:val="333333"/>
        </w:rPr>
        <w:lastRenderedPageBreak/>
        <w:t>A percentage of that average monthly figure becomes your PIA</w:t>
      </w:r>
    </w:p>
    <w:p w14:paraId="25BA0722" w14:textId="77777777" w:rsidR="008554EE" w:rsidRDefault="00EB0807">
      <w:pPr>
        <w:pStyle w:val="ListParagraph"/>
        <w:numPr>
          <w:ilvl w:val="0"/>
          <w:numId w:val="2"/>
        </w:numPr>
        <w:spacing w:before="40" w:after="40"/>
      </w:pPr>
      <w:r>
        <w:rPr>
          <w:color w:val="333333"/>
        </w:rPr>
        <w:t>Payroll taxes fund Social Security: 6.2% on the first $184,500 of earnings in 2026</w:t>
      </w:r>
    </w:p>
    <w:p w14:paraId="6A7A3A91" w14:textId="77777777" w:rsidR="008554EE" w:rsidRDefault="00EB0807">
      <w:pPr>
        <w:pStyle w:val="ListParagraph"/>
        <w:numPr>
          <w:ilvl w:val="0"/>
          <w:numId w:val="2"/>
        </w:numPr>
        <w:spacing w:before="40" w:after="40"/>
      </w:pPr>
      <w:r>
        <w:rPr>
          <w:color w:val="333333"/>
        </w:rPr>
        <w:t>The maximum monthly benefit for a worker retiring at full retirement age in 2026 is $4,152</w:t>
      </w:r>
    </w:p>
    <w:p w14:paraId="4C9EF579" w14:textId="77777777" w:rsidR="008554EE" w:rsidRDefault="440C3F13">
      <w:pPr>
        <w:pStyle w:val="ListParagraph"/>
        <w:numPr>
          <w:ilvl w:val="0"/>
          <w:numId w:val="2"/>
        </w:numPr>
        <w:spacing w:before="40" w:after="40"/>
      </w:pPr>
      <w:r w:rsidRPr="440C3F13">
        <w:rPr>
          <w:color w:val="333333"/>
        </w:rPr>
        <w:t>You can view your estimated benefit at ssa.gov/</w:t>
      </w:r>
      <w:proofErr w:type="spellStart"/>
      <w:r w:rsidRPr="440C3F13">
        <w:rPr>
          <w:color w:val="333333"/>
        </w:rPr>
        <w:t>myaccount</w:t>
      </w:r>
      <w:proofErr w:type="spellEnd"/>
    </w:p>
    <w:p w14:paraId="3CF2D8B6" w14:textId="77777777" w:rsidR="008554EE" w:rsidRDefault="008554EE">
      <w:pPr>
        <w:spacing w:before="80"/>
      </w:pPr>
    </w:p>
    <w:p w14:paraId="32F23CB4" w14:textId="77777777" w:rsidR="008554EE" w:rsidRDefault="00EB0807">
      <w:pPr>
        <w:spacing w:before="200" w:after="60"/>
      </w:pPr>
      <w:r>
        <w:rPr>
          <w:b/>
          <w:bCs/>
          <w:color w:val="444444"/>
          <w:sz w:val="22"/>
          <w:szCs w:val="22"/>
        </w:rPr>
        <w:t>Full Retirement Age (FRA)</w:t>
      </w:r>
    </w:p>
    <w:p w14:paraId="0FB78278"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554EE" w14:paraId="4298CFE9"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2BC9BE54" w14:textId="77777777" w:rsidR="008554EE" w:rsidRDefault="00EB0807">
            <w:r>
              <w:rPr>
                <w:b/>
                <w:bCs/>
                <w:color w:val="FFFFFF"/>
                <w:sz w:val="19"/>
                <w:szCs w:val="19"/>
              </w:rPr>
              <w:t>Birth Year</w:t>
            </w:r>
          </w:p>
        </w:tc>
        <w:tc>
          <w:tcPr>
            <w:tcW w:w="468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2F35D70D" w14:textId="77777777" w:rsidR="008554EE" w:rsidRDefault="00EB0807">
            <w:r>
              <w:rPr>
                <w:b/>
                <w:bCs/>
                <w:color w:val="FFFFFF"/>
                <w:sz w:val="19"/>
                <w:szCs w:val="19"/>
              </w:rPr>
              <w:t>Full Retirement Age</w:t>
            </w:r>
          </w:p>
        </w:tc>
      </w:tr>
      <w:tr w:rsidR="008554EE" w14:paraId="28447566"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EA5D08B" w14:textId="77777777" w:rsidR="008554EE" w:rsidRDefault="00EB0807">
            <w:r>
              <w:rPr>
                <w:color w:val="333333"/>
                <w:sz w:val="19"/>
                <w:szCs w:val="19"/>
              </w:rPr>
              <w:t>1943 – 1954</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3A19E73" w14:textId="77777777" w:rsidR="008554EE" w:rsidRDefault="00EB0807">
            <w:r>
              <w:rPr>
                <w:color w:val="333333"/>
                <w:sz w:val="19"/>
                <w:szCs w:val="19"/>
              </w:rPr>
              <w:t>66</w:t>
            </w:r>
          </w:p>
        </w:tc>
      </w:tr>
      <w:tr w:rsidR="008554EE" w14:paraId="29E56CEB"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73A0D08" w14:textId="77777777" w:rsidR="008554EE" w:rsidRDefault="00EB0807">
            <w:r>
              <w:rPr>
                <w:color w:val="333333"/>
                <w:sz w:val="19"/>
                <w:szCs w:val="19"/>
              </w:rPr>
              <w:t>1955 – 1960</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FA19CF3" w14:textId="77777777" w:rsidR="008554EE" w:rsidRDefault="00EB0807">
            <w:r>
              <w:rPr>
                <w:color w:val="333333"/>
                <w:sz w:val="19"/>
                <w:szCs w:val="19"/>
              </w:rPr>
              <w:t>66 + 2 months per year (gradually increasing)</w:t>
            </w:r>
          </w:p>
        </w:tc>
      </w:tr>
      <w:tr w:rsidR="008554EE" w14:paraId="424AE421"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F869EE" w14:textId="77777777" w:rsidR="008554EE" w:rsidRDefault="00EB0807">
            <w:r>
              <w:rPr>
                <w:color w:val="333333"/>
                <w:sz w:val="19"/>
                <w:szCs w:val="19"/>
              </w:rPr>
              <w:t>After 1960</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B76B51" w14:textId="77777777" w:rsidR="008554EE" w:rsidRDefault="00EB0807">
            <w:r>
              <w:rPr>
                <w:color w:val="333333"/>
                <w:sz w:val="19"/>
                <w:szCs w:val="19"/>
              </w:rPr>
              <w:t>67</w:t>
            </w:r>
          </w:p>
        </w:tc>
      </w:tr>
    </w:tbl>
    <w:p w14:paraId="1FC39945" w14:textId="77777777" w:rsidR="008554EE" w:rsidRDefault="008554EE">
      <w:pPr>
        <w:spacing w:before="80"/>
      </w:pPr>
    </w:p>
    <w:p w14:paraId="40AB994B" w14:textId="77777777" w:rsidR="008554EE" w:rsidRDefault="00EB0807">
      <w:pPr>
        <w:spacing w:before="200" w:after="60"/>
      </w:pPr>
      <w:r>
        <w:rPr>
          <w:b/>
          <w:bCs/>
          <w:color w:val="444444"/>
          <w:sz w:val="22"/>
          <w:szCs w:val="22"/>
        </w:rPr>
        <w:t>Delayed Retirement Credits (DRC)</w:t>
      </w:r>
    </w:p>
    <w:p w14:paraId="570B105F" w14:textId="77777777" w:rsidR="008554EE" w:rsidRDefault="440C3F13">
      <w:pPr>
        <w:spacing w:before="60" w:after="60"/>
      </w:pPr>
      <w:r w:rsidRPr="440C3F13">
        <w:rPr>
          <w:color w:val="333333"/>
        </w:rPr>
        <w:t>For each year you delay claiming beyond your FRA (up to age 70), your benefit increases by 8%. Credits stop accruing at age 70, so there is no additional benefit to delaying past that point. Delayed credits apply to your own retirement benefit and to survivor benefits—but not to spousal benefits.</w:t>
      </w:r>
    </w:p>
    <w:p w14:paraId="0562CB0E" w14:textId="77777777" w:rsidR="008554EE" w:rsidRDefault="008554EE">
      <w:pPr>
        <w:spacing w:before="80"/>
      </w:pPr>
    </w:p>
    <w:p w14:paraId="53BE9E80" w14:textId="77777777" w:rsidR="008554EE" w:rsidRDefault="00EB0807">
      <w:pPr>
        <w:spacing w:before="200" w:after="60"/>
      </w:pPr>
      <w:r>
        <w:rPr>
          <w:b/>
          <w:bCs/>
          <w:color w:val="444444"/>
          <w:sz w:val="22"/>
          <w:szCs w:val="22"/>
        </w:rPr>
        <w:t>Deemed Filing</w:t>
      </w:r>
    </w:p>
    <w:p w14:paraId="0F3F3F89" w14:textId="77777777" w:rsidR="008554EE" w:rsidRDefault="00EB0807">
      <w:pPr>
        <w:spacing w:before="60" w:after="60"/>
      </w:pPr>
      <w:r>
        <w:rPr>
          <w:color w:val="333333"/>
        </w:rPr>
        <w:t>When you apply for either your own retirement benefit or a spousal benefit, you are automatically considered to have filed for both. Social Security will pay you the larger of the two. Deemed filing applies to retirement benefits, not to survivor benefits.</w:t>
      </w:r>
    </w:p>
    <w:p w14:paraId="34CE0A41" w14:textId="77777777" w:rsidR="008554EE" w:rsidRDefault="008554EE">
      <w:pPr>
        <w:spacing w:before="160"/>
      </w:pPr>
    </w:p>
    <w:p w14:paraId="6AFD585B" w14:textId="77777777" w:rsidR="008554EE" w:rsidRDefault="00EB0807">
      <w:pPr>
        <w:pStyle w:val="heading20"/>
      </w:pPr>
      <w:r>
        <w:t>Types of Social Security Benefits</w:t>
      </w:r>
    </w:p>
    <w:p w14:paraId="0422A968" w14:textId="77777777" w:rsidR="008554EE" w:rsidRDefault="00EB0807">
      <w:pPr>
        <w:spacing w:before="200" w:after="60"/>
      </w:pPr>
      <w:r>
        <w:rPr>
          <w:b/>
          <w:bCs/>
          <w:color w:val="444444"/>
          <w:sz w:val="22"/>
          <w:szCs w:val="22"/>
        </w:rPr>
        <w:t>Your Own Retirement Benefit</w:t>
      </w:r>
    </w:p>
    <w:p w14:paraId="2EB30741" w14:textId="77777777" w:rsidR="008554EE" w:rsidRDefault="00EB0807">
      <w:pPr>
        <w:pStyle w:val="ListParagraph"/>
        <w:numPr>
          <w:ilvl w:val="0"/>
          <w:numId w:val="2"/>
        </w:numPr>
        <w:spacing w:before="40" w:after="40"/>
      </w:pPr>
      <w:r>
        <w:rPr>
          <w:color w:val="333333"/>
        </w:rPr>
        <w:t>Requires a minimum of 10 years of covered employment (40 credits; 1 credit per $1,890 earned in 2026, up to 4 credits per year)</w:t>
      </w:r>
    </w:p>
    <w:p w14:paraId="64B34BB5" w14:textId="77777777" w:rsidR="008554EE" w:rsidRDefault="00EB0807">
      <w:pPr>
        <w:pStyle w:val="ListParagraph"/>
        <w:numPr>
          <w:ilvl w:val="0"/>
          <w:numId w:val="2"/>
        </w:numPr>
        <w:spacing w:before="40" w:after="40"/>
      </w:pPr>
      <w:r>
        <w:rPr>
          <w:color w:val="333333"/>
        </w:rPr>
        <w:t>Earliest claiming age: 62 (with a permanent reduction)</w:t>
      </w:r>
    </w:p>
    <w:p w14:paraId="62EBF3C5" w14:textId="77777777" w:rsidR="008554EE" w:rsidRDefault="008554EE">
      <w:pPr>
        <w:spacing w:before="80"/>
      </w:pPr>
    </w:p>
    <w:p w14:paraId="1CD7E8D0" w14:textId="77777777" w:rsidR="008554EE" w:rsidRDefault="00EB0807">
      <w:pPr>
        <w:spacing w:before="200" w:after="60"/>
      </w:pPr>
      <w:r>
        <w:rPr>
          <w:b/>
          <w:bCs/>
          <w:color w:val="444444"/>
          <w:sz w:val="22"/>
          <w:szCs w:val="22"/>
        </w:rPr>
        <w:t>Spousal Benefit</w:t>
      </w:r>
    </w:p>
    <w:p w14:paraId="019110E9" w14:textId="77777777" w:rsidR="008554EE" w:rsidRDefault="00EB0807">
      <w:pPr>
        <w:pStyle w:val="ListParagraph"/>
        <w:numPr>
          <w:ilvl w:val="0"/>
          <w:numId w:val="2"/>
        </w:numPr>
        <w:spacing w:before="40" w:after="40"/>
      </w:pPr>
      <w:r>
        <w:rPr>
          <w:color w:val="333333"/>
        </w:rPr>
        <w:t>You may receive up to 50% of your spouse’s FRA benefit if that amount exceeds your own benefit</w:t>
      </w:r>
    </w:p>
    <w:p w14:paraId="1DE94FAB" w14:textId="77777777" w:rsidR="008554EE" w:rsidRDefault="00EB0807">
      <w:pPr>
        <w:pStyle w:val="ListParagraph"/>
        <w:numPr>
          <w:ilvl w:val="0"/>
          <w:numId w:val="2"/>
        </w:numPr>
        <w:spacing w:before="40" w:after="40"/>
      </w:pPr>
      <w:r>
        <w:rPr>
          <w:color w:val="333333"/>
        </w:rPr>
        <w:t>You cannot receive both your own benefit and a spousal benefit simultaneously—you receive whichever is greater</w:t>
      </w:r>
    </w:p>
    <w:p w14:paraId="7B71760D" w14:textId="77777777" w:rsidR="008554EE" w:rsidRDefault="00EB0807">
      <w:pPr>
        <w:pStyle w:val="ListParagraph"/>
        <w:numPr>
          <w:ilvl w:val="0"/>
          <w:numId w:val="2"/>
        </w:numPr>
        <w:spacing w:before="40" w:after="40"/>
      </w:pPr>
      <w:r>
        <w:rPr>
          <w:color w:val="333333"/>
        </w:rPr>
        <w:t>Minimum claiming age: 62 (or any age if caring for a child under 16 or a disabled child on your spouse’s record)</w:t>
      </w:r>
    </w:p>
    <w:p w14:paraId="6D98A12B" w14:textId="77777777" w:rsidR="008554EE" w:rsidRDefault="008554EE">
      <w:pPr>
        <w:spacing w:before="80"/>
      </w:pPr>
    </w:p>
    <w:p w14:paraId="6F5861DB" w14:textId="77777777" w:rsidR="008554EE" w:rsidRDefault="00EB0807">
      <w:pPr>
        <w:spacing w:before="200" w:after="60"/>
      </w:pPr>
      <w:r>
        <w:rPr>
          <w:b/>
          <w:bCs/>
          <w:color w:val="444444"/>
          <w:sz w:val="22"/>
          <w:szCs w:val="22"/>
        </w:rPr>
        <w:t>Survivor Benefits</w:t>
      </w:r>
    </w:p>
    <w:p w14:paraId="15FAE523" w14:textId="77777777" w:rsidR="008554EE" w:rsidRDefault="440C3F13">
      <w:pPr>
        <w:pStyle w:val="ListParagraph"/>
        <w:numPr>
          <w:ilvl w:val="0"/>
          <w:numId w:val="2"/>
        </w:numPr>
        <w:spacing w:before="40" w:after="40"/>
      </w:pPr>
      <w:r w:rsidRPr="440C3F13">
        <w:rPr>
          <w:color w:val="333333"/>
        </w:rPr>
        <w:t>A surviving spouse can receive the full retirement benefit the deceased worker was receiving (or would have been entitled to receive)</w:t>
      </w:r>
    </w:p>
    <w:p w14:paraId="17AEB8E5" w14:textId="77777777" w:rsidR="008554EE" w:rsidRDefault="00EB0807">
      <w:pPr>
        <w:pStyle w:val="ListParagraph"/>
        <w:numPr>
          <w:ilvl w:val="0"/>
          <w:numId w:val="2"/>
        </w:numPr>
        <w:spacing w:before="40" w:after="40"/>
      </w:pPr>
      <w:r>
        <w:rPr>
          <w:color w:val="333333"/>
        </w:rPr>
        <w:t>Full survivor benefits available at your survivor FRA; reduced benefits available as early as age 60</w:t>
      </w:r>
    </w:p>
    <w:p w14:paraId="34E8CB3C" w14:textId="77777777" w:rsidR="008554EE" w:rsidRDefault="00EB0807">
      <w:pPr>
        <w:pStyle w:val="ListParagraph"/>
        <w:numPr>
          <w:ilvl w:val="0"/>
          <w:numId w:val="2"/>
        </w:numPr>
        <w:spacing w:before="40" w:after="40"/>
      </w:pPr>
      <w:r>
        <w:rPr>
          <w:color w:val="333333"/>
        </w:rPr>
        <w:t>Available as early as age 50 if you are disabled and the disability began before or within 7 years of the worker’s death</w:t>
      </w:r>
    </w:p>
    <w:p w14:paraId="3CACF037" w14:textId="77777777" w:rsidR="008554EE" w:rsidRDefault="00EB0807">
      <w:pPr>
        <w:pStyle w:val="ListParagraph"/>
        <w:numPr>
          <w:ilvl w:val="0"/>
          <w:numId w:val="2"/>
        </w:numPr>
        <w:spacing w:before="40" w:after="40"/>
      </w:pPr>
      <w:r>
        <w:rPr>
          <w:color w:val="333333"/>
        </w:rPr>
        <w:t>Deemed filing does not apply to survivor benefits</w:t>
      </w:r>
    </w:p>
    <w:p w14:paraId="2946DB82" w14:textId="77777777" w:rsidR="008554EE" w:rsidRDefault="008554EE">
      <w:pPr>
        <w:spacing w:before="80"/>
      </w:pPr>
    </w:p>
    <w:p w14:paraId="529DF226" w14:textId="77777777" w:rsidR="008554EE" w:rsidRDefault="00EB0807">
      <w:pPr>
        <w:spacing w:before="200" w:after="60"/>
      </w:pPr>
      <w:r>
        <w:rPr>
          <w:b/>
          <w:bCs/>
          <w:color w:val="444444"/>
          <w:sz w:val="22"/>
          <w:szCs w:val="22"/>
        </w:rPr>
        <w:lastRenderedPageBreak/>
        <w:t>Ex-Spouse Benefits</w:t>
      </w:r>
    </w:p>
    <w:p w14:paraId="37B63BD5" w14:textId="77777777" w:rsidR="008554EE" w:rsidRDefault="00EB0807">
      <w:pPr>
        <w:pStyle w:val="ListParagraph"/>
        <w:numPr>
          <w:ilvl w:val="0"/>
          <w:numId w:val="2"/>
        </w:numPr>
        <w:spacing w:before="40" w:after="40"/>
      </w:pPr>
      <w:r>
        <w:rPr>
          <w:color w:val="333333"/>
        </w:rPr>
        <w:t>You may be eligible for spousal or survivor benefits on an ex-spouse’s record if: the marriage lasted 10 or more years; you are currently unmarried (or did not remarry before age 60 for survivor benefits); and the benefit on your ex-spouse’s record is larger than your own</w:t>
      </w:r>
    </w:p>
    <w:p w14:paraId="1B3637BB" w14:textId="77777777" w:rsidR="008554EE" w:rsidRDefault="00EB0807">
      <w:pPr>
        <w:pStyle w:val="ListParagraph"/>
        <w:numPr>
          <w:ilvl w:val="0"/>
          <w:numId w:val="2"/>
        </w:numPr>
        <w:spacing w:before="40" w:after="40"/>
      </w:pPr>
      <w:r>
        <w:rPr>
          <w:color w:val="333333"/>
        </w:rPr>
        <w:t>Unlike a current spouse, you can claim spousal benefits on an ex-spouse’s record even if they have not yet filed for benefits, provided you have been divorced at least 2 years</w:t>
      </w:r>
    </w:p>
    <w:p w14:paraId="69D0969B" w14:textId="77777777" w:rsidR="008554EE" w:rsidRDefault="00EB0807">
      <w:pPr>
        <w:pStyle w:val="ListParagraph"/>
        <w:numPr>
          <w:ilvl w:val="0"/>
          <w:numId w:val="2"/>
        </w:numPr>
        <w:spacing w:before="40" w:after="40"/>
      </w:pPr>
      <w:r>
        <w:rPr>
          <w:color w:val="333333"/>
        </w:rPr>
        <w:t>Survivor benefits paid to an ex-spouse do not affect benefit rates for other survivors</w:t>
      </w:r>
    </w:p>
    <w:p w14:paraId="5997CC1D" w14:textId="77777777" w:rsidR="008554EE" w:rsidRDefault="008554EE">
      <w:pPr>
        <w:spacing w:before="160"/>
      </w:pPr>
    </w:p>
    <w:p w14:paraId="2BEB5C57" w14:textId="77777777" w:rsidR="008554EE" w:rsidRDefault="00EB0807">
      <w:pPr>
        <w:pStyle w:val="heading20"/>
      </w:pPr>
      <w:r>
        <w:t>When Should You Claim? Key Considerations</w:t>
      </w:r>
    </w:p>
    <w:p w14:paraId="0BFCD03B" w14:textId="77777777" w:rsidR="008554EE" w:rsidRDefault="00EB0807">
      <w:pPr>
        <w:spacing w:before="60" w:after="60"/>
      </w:pPr>
      <w:r>
        <w:rPr>
          <w:color w:val="333333"/>
        </w:rPr>
        <w:t>There is no one-size-fits-all answer. The right time to claim depends on your personal circumstances. Consider:</w:t>
      </w:r>
    </w:p>
    <w:p w14:paraId="4C309559" w14:textId="77777777" w:rsidR="008554EE" w:rsidRDefault="440C3F13">
      <w:pPr>
        <w:pStyle w:val="ListParagraph"/>
        <w:numPr>
          <w:ilvl w:val="0"/>
          <w:numId w:val="2"/>
        </w:numPr>
        <w:spacing w:before="40" w:after="40"/>
      </w:pPr>
      <w:r w:rsidRPr="440C3F13">
        <w:rPr>
          <w:color w:val="333333"/>
        </w:rPr>
        <w:t>Do you need the income now?</w:t>
      </w:r>
    </w:p>
    <w:p w14:paraId="7091408B" w14:textId="77777777" w:rsidR="008554EE" w:rsidRDefault="00EB0807">
      <w:pPr>
        <w:pStyle w:val="ListParagraph"/>
        <w:numPr>
          <w:ilvl w:val="0"/>
          <w:numId w:val="2"/>
        </w:numPr>
        <w:spacing w:before="40" w:after="40"/>
      </w:pPr>
      <w:r>
        <w:rPr>
          <w:color w:val="333333"/>
        </w:rPr>
        <w:t>Are you planning to continue working?</w:t>
      </w:r>
    </w:p>
    <w:p w14:paraId="7106D26E" w14:textId="77777777" w:rsidR="008554EE" w:rsidRDefault="440C3F13">
      <w:pPr>
        <w:pStyle w:val="ListParagraph"/>
        <w:numPr>
          <w:ilvl w:val="0"/>
          <w:numId w:val="2"/>
        </w:numPr>
        <w:spacing w:before="40" w:after="40"/>
      </w:pPr>
      <w:proofErr w:type="gramStart"/>
      <w:r w:rsidRPr="440C3F13">
        <w:rPr>
          <w:color w:val="333333"/>
        </w:rPr>
        <w:t>Do</w:t>
      </w:r>
      <w:proofErr w:type="gramEnd"/>
      <w:r w:rsidRPr="440C3F13">
        <w:rPr>
          <w:color w:val="333333"/>
        </w:rPr>
        <w:t xml:space="preserve"> you or your spouse have significant health concerns?</w:t>
      </w:r>
    </w:p>
    <w:p w14:paraId="419FF857" w14:textId="77777777" w:rsidR="008554EE" w:rsidRDefault="440C3F13">
      <w:pPr>
        <w:pStyle w:val="ListParagraph"/>
        <w:numPr>
          <w:ilvl w:val="0"/>
          <w:numId w:val="2"/>
        </w:numPr>
        <w:spacing w:before="40" w:after="40"/>
      </w:pPr>
      <w:r w:rsidRPr="440C3F13">
        <w:rPr>
          <w:color w:val="333333"/>
        </w:rPr>
        <w:t>What is your family longevity history?</w:t>
      </w:r>
    </w:p>
    <w:p w14:paraId="4B8F5A60" w14:textId="77777777" w:rsidR="008554EE" w:rsidRDefault="00EB0807">
      <w:pPr>
        <w:pStyle w:val="ListParagraph"/>
        <w:numPr>
          <w:ilvl w:val="0"/>
          <w:numId w:val="2"/>
        </w:numPr>
        <w:spacing w:before="40" w:after="40"/>
      </w:pPr>
      <w:r>
        <w:rPr>
          <w:color w:val="333333"/>
        </w:rPr>
        <w:t>How much do you have in other retirement savings to bridge a delay?</w:t>
      </w:r>
    </w:p>
    <w:p w14:paraId="110FFD37" w14:textId="77777777" w:rsidR="008554EE" w:rsidRDefault="008554EE">
      <w:pPr>
        <w:spacing w:before="100"/>
      </w:pPr>
    </w:p>
    <w:p w14:paraId="6D8D32BE" w14:textId="77777777" w:rsidR="008554EE" w:rsidRDefault="00EB0807">
      <w:pPr>
        <w:spacing w:before="200" w:after="60"/>
      </w:pPr>
      <w:r>
        <w:rPr>
          <w:b/>
          <w:bCs/>
          <w:color w:val="444444"/>
          <w:sz w:val="22"/>
          <w:szCs w:val="22"/>
        </w:rPr>
        <w:t>Impact of Claiming Age on Your Monthly Benefit</w:t>
      </w:r>
    </w:p>
    <w:p w14:paraId="7D19385E" w14:textId="77777777" w:rsidR="008554EE" w:rsidRDefault="440C3F13">
      <w:pPr>
        <w:spacing w:before="60" w:after="60"/>
      </w:pPr>
      <w:r w:rsidRPr="440C3F13">
        <w:rPr>
          <w:color w:val="333333"/>
        </w:rPr>
        <w:t xml:space="preserve">For someone with </w:t>
      </w:r>
      <w:proofErr w:type="gramStart"/>
      <w:r w:rsidRPr="440C3F13">
        <w:rPr>
          <w:color w:val="333333"/>
        </w:rPr>
        <w:t>a</w:t>
      </w:r>
      <w:proofErr w:type="gramEnd"/>
      <w:r w:rsidRPr="440C3F13">
        <w:rPr>
          <w:color w:val="333333"/>
        </w:rPr>
        <w:t xml:space="preserve"> FRA of 67:</w:t>
      </w:r>
    </w:p>
    <w:p w14:paraId="2D06D2EA" w14:textId="77777777" w:rsidR="008554EE" w:rsidRDefault="00EB0807">
      <w:pPr>
        <w:pStyle w:val="ListParagraph"/>
        <w:numPr>
          <w:ilvl w:val="0"/>
          <w:numId w:val="2"/>
        </w:numPr>
        <w:spacing w:before="40" w:after="40"/>
      </w:pPr>
      <w:r>
        <w:rPr>
          <w:color w:val="333333"/>
        </w:rPr>
        <w:t>Claiming at 62: Permanent reduction of 30% below your FRA benefit</w:t>
      </w:r>
    </w:p>
    <w:p w14:paraId="4C98392F" w14:textId="77777777" w:rsidR="008554EE" w:rsidRDefault="00EB0807">
      <w:pPr>
        <w:pStyle w:val="ListParagraph"/>
        <w:numPr>
          <w:ilvl w:val="0"/>
          <w:numId w:val="2"/>
        </w:numPr>
        <w:spacing w:before="40" w:after="40"/>
      </w:pPr>
      <w:r>
        <w:rPr>
          <w:color w:val="333333"/>
        </w:rPr>
        <w:t>Claiming at FRA (67): You receive your full PIA</w:t>
      </w:r>
    </w:p>
    <w:p w14:paraId="28A63B83" w14:textId="77777777" w:rsidR="008554EE" w:rsidRDefault="00EB0807">
      <w:pPr>
        <w:pStyle w:val="ListParagraph"/>
        <w:numPr>
          <w:ilvl w:val="0"/>
          <w:numId w:val="2"/>
        </w:numPr>
        <w:spacing w:before="40" w:after="40"/>
      </w:pPr>
      <w:r>
        <w:rPr>
          <w:color w:val="333333"/>
        </w:rPr>
        <w:t>Claiming at 70: Benefit increases by 24% above your FRA benefit (8% per year for 3 years)</w:t>
      </w:r>
    </w:p>
    <w:p w14:paraId="6B699379"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554EE" w14:paraId="2976CA4D" w14:textId="77777777" w:rsidTr="440C3F13">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D6E4F7"/>
            <w:tcMar>
              <w:top w:w="120" w:type="dxa"/>
              <w:left w:w="180" w:type="dxa"/>
              <w:bottom w:w="120" w:type="dxa"/>
              <w:right w:w="180" w:type="dxa"/>
            </w:tcMar>
          </w:tcPr>
          <w:p w14:paraId="27C19694" w14:textId="77777777" w:rsidR="008554EE" w:rsidRDefault="440C3F13">
            <w:r w:rsidRPr="440C3F13">
              <w:rPr>
                <w:i/>
                <w:iCs/>
                <w:color w:val="333333"/>
              </w:rPr>
              <w:t>General break-even rule: If you are in good health and can afford to wait, delaying benefits tends to produce greater lifetime income for those who live into their mid-to-late 80s or beyond. If you have health concerns or limited other resources, claiming earlier may make more sense. Breakeven is typically in the late 70s to early 80s when comparing early vs. delayed claiming.</w:t>
            </w:r>
          </w:p>
        </w:tc>
      </w:tr>
    </w:tbl>
    <w:p w14:paraId="3FE9F23F" w14:textId="77777777" w:rsidR="008554EE" w:rsidRDefault="008554EE">
      <w:pPr>
        <w:spacing w:before="160"/>
      </w:pPr>
    </w:p>
    <w:p w14:paraId="5D61BEE8" w14:textId="77777777" w:rsidR="008554EE" w:rsidRDefault="00EB0807">
      <w:pPr>
        <w:pStyle w:val="heading20"/>
      </w:pPr>
      <w:r>
        <w:t>Strategy for Married Couples: The 62/70 Split</w:t>
      </w:r>
    </w:p>
    <w:p w14:paraId="65241BFB" w14:textId="77777777" w:rsidR="008554EE" w:rsidRDefault="00EB0807">
      <w:pPr>
        <w:spacing w:before="60" w:after="60"/>
      </w:pPr>
      <w:r>
        <w:rPr>
          <w:color w:val="333333"/>
        </w:rPr>
        <w:t>When both spouses have their own Social Security record, a common strategy is:</w:t>
      </w:r>
    </w:p>
    <w:p w14:paraId="41EAF288" w14:textId="77777777" w:rsidR="008554EE" w:rsidRDefault="00EB0807">
      <w:pPr>
        <w:pStyle w:val="ListParagraph"/>
        <w:numPr>
          <w:ilvl w:val="0"/>
          <w:numId w:val="2"/>
        </w:numPr>
        <w:spacing w:before="40" w:after="40"/>
      </w:pPr>
      <w:r>
        <w:rPr>
          <w:color w:val="333333"/>
        </w:rPr>
        <w:t xml:space="preserve">Spouse with the lower </w:t>
      </w:r>
      <w:proofErr w:type="gramStart"/>
      <w:r>
        <w:rPr>
          <w:color w:val="333333"/>
        </w:rPr>
        <w:t>benefit claims</w:t>
      </w:r>
      <w:proofErr w:type="gramEnd"/>
      <w:r>
        <w:rPr>
          <w:color w:val="333333"/>
        </w:rPr>
        <w:t xml:space="preserve"> early (at or near 62) to bring income into the household</w:t>
      </w:r>
    </w:p>
    <w:p w14:paraId="0B3F8282" w14:textId="77777777" w:rsidR="008554EE" w:rsidRDefault="00EB0807">
      <w:pPr>
        <w:pStyle w:val="ListParagraph"/>
        <w:numPr>
          <w:ilvl w:val="0"/>
          <w:numId w:val="2"/>
        </w:numPr>
        <w:spacing w:before="40" w:after="40"/>
      </w:pPr>
      <w:r>
        <w:rPr>
          <w:color w:val="333333"/>
        </w:rPr>
        <w:t>Spouse with the higher benefit delays until 70 to maximize that benefit</w:t>
      </w:r>
    </w:p>
    <w:p w14:paraId="2B3B0914" w14:textId="77777777" w:rsidR="008554EE" w:rsidRDefault="440C3F13">
      <w:pPr>
        <w:spacing w:before="60" w:after="60"/>
      </w:pPr>
      <w:r w:rsidRPr="440C3F13">
        <w:rPr>
          <w:color w:val="333333"/>
        </w:rPr>
        <w:t>Why this matters: When one spouse passes away, the surviving spouse keeps only the larger of the two benefits. Maximizing the higher earner’s benefit helps protect the survivor’s long-term income.</w:t>
      </w:r>
    </w:p>
    <w:p w14:paraId="1F72F646" w14:textId="77777777" w:rsidR="008554EE" w:rsidRDefault="008554EE">
      <w:pPr>
        <w:spacing w:before="160"/>
      </w:pPr>
    </w:p>
    <w:p w14:paraId="4D8D6530" w14:textId="77777777" w:rsidR="008554EE" w:rsidRDefault="00EB0807">
      <w:pPr>
        <w:pStyle w:val="heading20"/>
      </w:pPr>
      <w:r>
        <w:t>Working While Receiving Social Security Benefits</w:t>
      </w:r>
    </w:p>
    <w:p w14:paraId="58582AC8" w14:textId="77777777" w:rsidR="008554EE" w:rsidRDefault="00EB0807">
      <w:pPr>
        <w:spacing w:before="60" w:after="60"/>
      </w:pPr>
      <w:r>
        <w:rPr>
          <w:color w:val="333333"/>
        </w:rPr>
        <w:t>If you claim before your FRA and continue to work, your benefits may be temporarily reduced:</w:t>
      </w:r>
    </w:p>
    <w:p w14:paraId="085429BF" w14:textId="77777777" w:rsidR="008554EE" w:rsidRDefault="00EB0807">
      <w:pPr>
        <w:pStyle w:val="ListParagraph"/>
        <w:numPr>
          <w:ilvl w:val="0"/>
          <w:numId w:val="2"/>
        </w:numPr>
        <w:spacing w:before="40" w:after="40"/>
      </w:pPr>
      <w:r>
        <w:rPr>
          <w:color w:val="333333"/>
        </w:rPr>
        <w:t>Under FRA: $1 withheld for every $2 earned above $24,480 (2026 threshold)</w:t>
      </w:r>
    </w:p>
    <w:p w14:paraId="4DF124BA" w14:textId="77777777" w:rsidR="008554EE" w:rsidRDefault="00EB0807">
      <w:pPr>
        <w:pStyle w:val="ListParagraph"/>
        <w:numPr>
          <w:ilvl w:val="0"/>
          <w:numId w:val="2"/>
        </w:numPr>
        <w:spacing w:before="40" w:after="40"/>
      </w:pPr>
      <w:r>
        <w:rPr>
          <w:color w:val="333333"/>
        </w:rPr>
        <w:t>In the year you reach FRA: $1 withheld for every $3 earned above $65,160, up until the month you reach FRA</w:t>
      </w:r>
    </w:p>
    <w:p w14:paraId="425B6886" w14:textId="77777777" w:rsidR="008554EE" w:rsidRDefault="00EB0807">
      <w:pPr>
        <w:pStyle w:val="ListParagraph"/>
        <w:numPr>
          <w:ilvl w:val="0"/>
          <w:numId w:val="2"/>
        </w:numPr>
        <w:spacing w:before="40" w:after="40"/>
      </w:pPr>
      <w:r>
        <w:rPr>
          <w:color w:val="333333"/>
        </w:rPr>
        <w:t>At or after FRA: No reduction in benefits for earned income, regardless of how much you earn</w:t>
      </w:r>
    </w:p>
    <w:p w14:paraId="18DDCE4A" w14:textId="77777777" w:rsidR="008554EE" w:rsidRDefault="00EB0807">
      <w:pPr>
        <w:spacing w:before="60" w:after="60"/>
      </w:pPr>
      <w:r>
        <w:rPr>
          <w:color w:val="333333"/>
        </w:rPr>
        <w:t>Note: Withheld benefits are not lost permanently. Social Security recalculates your benefit upward at FRA to credit you for months benefits were withheld.</w:t>
      </w:r>
    </w:p>
    <w:p w14:paraId="08CE6F91" w14:textId="77777777" w:rsidR="008554EE" w:rsidRDefault="008554EE">
      <w:pPr>
        <w:spacing w:before="160"/>
      </w:pPr>
    </w:p>
    <w:p w14:paraId="1CC2F7B6" w14:textId="77777777" w:rsidR="008554EE" w:rsidRDefault="00EB0807">
      <w:pPr>
        <w:pStyle w:val="heading20"/>
      </w:pPr>
      <w:r>
        <w:lastRenderedPageBreak/>
        <w:t>Tax Considerations</w:t>
      </w:r>
    </w:p>
    <w:p w14:paraId="76260936" w14:textId="77777777" w:rsidR="008554EE" w:rsidRDefault="440C3F13">
      <w:pPr>
        <w:spacing w:before="60" w:after="60"/>
      </w:pPr>
      <w:r w:rsidRPr="440C3F13">
        <w:rPr>
          <w:color w:val="333333"/>
        </w:rPr>
        <w:t>Depending on your total income, a portion of your Social Security benefits may be subject to federal income tax:</w:t>
      </w:r>
    </w:p>
    <w:p w14:paraId="61CDCEAD"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8554EE" w14:paraId="0929861C"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31E3D795" w14:textId="77777777" w:rsidR="008554EE" w:rsidRDefault="00EB0807">
            <w:r>
              <w:rPr>
                <w:b/>
                <w:bCs/>
                <w:color w:val="FFFFFF"/>
                <w:sz w:val="19"/>
                <w:szCs w:val="19"/>
              </w:rPr>
              <w:t>Combined Income*</w:t>
            </w:r>
          </w:p>
        </w:tc>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4A1D936B" w14:textId="77777777" w:rsidR="008554EE" w:rsidRDefault="00EB0807">
            <w:r>
              <w:rPr>
                <w:b/>
                <w:bCs/>
                <w:color w:val="FFFFFF"/>
                <w:sz w:val="19"/>
                <w:szCs w:val="19"/>
              </w:rPr>
              <w:t>Single Filer</w:t>
            </w:r>
          </w:p>
        </w:tc>
        <w:tc>
          <w:tcPr>
            <w:tcW w:w="312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24CDD0F4" w14:textId="77777777" w:rsidR="008554EE" w:rsidRDefault="00EB0807">
            <w:r>
              <w:rPr>
                <w:b/>
                <w:bCs/>
                <w:color w:val="FFFFFF"/>
                <w:sz w:val="19"/>
                <w:szCs w:val="19"/>
              </w:rPr>
              <w:t>Joint Filer</w:t>
            </w:r>
          </w:p>
        </w:tc>
      </w:tr>
      <w:tr w:rsidR="008554EE" w14:paraId="7878E73A"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A92D088" w14:textId="77777777" w:rsidR="008554EE" w:rsidRDefault="00EB0807">
            <w:r>
              <w:rPr>
                <w:color w:val="333333"/>
                <w:sz w:val="19"/>
                <w:szCs w:val="19"/>
              </w:rPr>
              <w:t>Below lower threshold</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70ED220" w14:textId="77777777" w:rsidR="008554EE" w:rsidRDefault="00EB0807">
            <w:r>
              <w:rPr>
                <w:color w:val="333333"/>
                <w:sz w:val="19"/>
                <w:szCs w:val="19"/>
              </w:rPr>
              <w:t>No tax on benefits</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7A03B2B" w14:textId="77777777" w:rsidR="008554EE" w:rsidRDefault="00EB0807">
            <w:r>
              <w:rPr>
                <w:color w:val="333333"/>
                <w:sz w:val="19"/>
                <w:szCs w:val="19"/>
              </w:rPr>
              <w:t>No tax on benefits</w:t>
            </w:r>
          </w:p>
        </w:tc>
      </w:tr>
      <w:tr w:rsidR="008554EE" w14:paraId="5AA45AB3"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A0B506A" w14:textId="77777777" w:rsidR="008554EE" w:rsidRDefault="00EB0807">
            <w:r>
              <w:rPr>
                <w:color w:val="333333"/>
                <w:sz w:val="19"/>
                <w:szCs w:val="19"/>
              </w:rPr>
              <w:t>$25,000 – $34,000</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AF255CB" w14:textId="77777777" w:rsidR="008554EE" w:rsidRDefault="00EB0807">
            <w:r>
              <w:rPr>
                <w:color w:val="333333"/>
                <w:sz w:val="19"/>
                <w:szCs w:val="19"/>
              </w:rPr>
              <w:t>Up to 50% of benefits taxable</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D366E0F" w14:textId="77777777" w:rsidR="008554EE" w:rsidRDefault="00EB0807">
            <w:r>
              <w:rPr>
                <w:color w:val="333333"/>
                <w:sz w:val="19"/>
                <w:szCs w:val="19"/>
              </w:rPr>
              <w:t>—</w:t>
            </w:r>
          </w:p>
        </w:tc>
      </w:tr>
      <w:tr w:rsidR="008554EE" w14:paraId="1796F438"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1C076FF" w14:textId="77777777" w:rsidR="008554EE" w:rsidRDefault="00EB0807">
            <w:r>
              <w:rPr>
                <w:color w:val="333333"/>
                <w:sz w:val="19"/>
                <w:szCs w:val="19"/>
              </w:rPr>
              <w:t>$32,000 – $44,000</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230D8BB" w14:textId="77777777" w:rsidR="008554EE" w:rsidRDefault="00EB0807">
            <w:r>
              <w:rPr>
                <w:color w:val="333333"/>
                <w:sz w:val="19"/>
                <w:szCs w:val="19"/>
              </w:rPr>
              <w:t>—</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BE9B290" w14:textId="77777777" w:rsidR="008554EE" w:rsidRDefault="00EB0807">
            <w:r>
              <w:rPr>
                <w:color w:val="333333"/>
                <w:sz w:val="19"/>
                <w:szCs w:val="19"/>
              </w:rPr>
              <w:t>Up to 50% of benefits taxable</w:t>
            </w:r>
          </w:p>
        </w:tc>
      </w:tr>
      <w:tr w:rsidR="008554EE" w14:paraId="12620375"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506D158" w14:textId="77777777" w:rsidR="008554EE" w:rsidRDefault="00EB0807">
            <w:r>
              <w:rPr>
                <w:color w:val="333333"/>
                <w:sz w:val="19"/>
                <w:szCs w:val="19"/>
              </w:rPr>
              <w:t>Above $34,000</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D1097C3" w14:textId="77777777" w:rsidR="008554EE" w:rsidRDefault="00EB0807">
            <w:r>
              <w:rPr>
                <w:color w:val="333333"/>
                <w:sz w:val="19"/>
                <w:szCs w:val="19"/>
              </w:rPr>
              <w:t>Up to 85% of benefits taxable</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170B065" w14:textId="77777777" w:rsidR="008554EE" w:rsidRDefault="00EB0807">
            <w:r>
              <w:rPr>
                <w:color w:val="333333"/>
                <w:sz w:val="19"/>
                <w:szCs w:val="19"/>
              </w:rPr>
              <w:t>—</w:t>
            </w:r>
          </w:p>
        </w:tc>
      </w:tr>
      <w:tr w:rsidR="008554EE" w14:paraId="55457E44" w14:textId="77777777">
        <w:tblPrEx>
          <w:tblCellMar>
            <w:top w:w="0" w:type="dxa"/>
            <w:bottom w:w="0" w:type="dxa"/>
          </w:tblCellMar>
        </w:tblPrEx>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EA57E2" w14:textId="77777777" w:rsidR="008554EE" w:rsidRDefault="00EB0807">
            <w:r>
              <w:rPr>
                <w:color w:val="333333"/>
                <w:sz w:val="19"/>
                <w:szCs w:val="19"/>
              </w:rPr>
              <w:t>Above $44,000</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3E8E420" w14:textId="77777777" w:rsidR="008554EE" w:rsidRDefault="00EB0807">
            <w:r>
              <w:rPr>
                <w:color w:val="333333"/>
                <w:sz w:val="19"/>
                <w:szCs w:val="19"/>
              </w:rPr>
              <w:t>—</w:t>
            </w:r>
          </w:p>
        </w:tc>
        <w:tc>
          <w:tcPr>
            <w:tcW w:w="3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27667E" w14:textId="77777777" w:rsidR="008554EE" w:rsidRDefault="00EB0807">
            <w:r>
              <w:rPr>
                <w:color w:val="333333"/>
                <w:sz w:val="19"/>
                <w:szCs w:val="19"/>
              </w:rPr>
              <w:t>Up to 85% of benefits taxable</w:t>
            </w:r>
          </w:p>
        </w:tc>
      </w:tr>
    </w:tbl>
    <w:p w14:paraId="6BB9E253" w14:textId="77777777" w:rsidR="008554EE" w:rsidRDefault="008554EE">
      <w:pPr>
        <w:spacing w:before="60"/>
      </w:pPr>
    </w:p>
    <w:p w14:paraId="711E7D5E" w14:textId="77777777" w:rsidR="008554EE" w:rsidRDefault="00EB0807">
      <w:pPr>
        <w:spacing w:before="60" w:after="60"/>
      </w:pPr>
      <w:r>
        <w:rPr>
          <w:color w:val="333333"/>
        </w:rPr>
        <w:t>*Combined income = Adjusted Gross Income + Nontaxable interest + ½ of your Social Security benefits. State taxes may also apply depending on where you live.</w:t>
      </w:r>
    </w:p>
    <w:p w14:paraId="23DE523C" w14:textId="77777777" w:rsidR="008554EE" w:rsidRDefault="008554EE">
      <w:pPr>
        <w:spacing w:before="160"/>
      </w:pPr>
    </w:p>
    <w:p w14:paraId="10187E5B" w14:textId="77777777" w:rsidR="008554EE" w:rsidRDefault="00EB0807">
      <w:pPr>
        <w:pStyle w:val="heading20"/>
      </w:pPr>
      <w:r>
        <w:t>Social Security and Medicare: How They Interact</w:t>
      </w:r>
    </w:p>
    <w:p w14:paraId="33478405" w14:textId="77777777" w:rsidR="008554EE" w:rsidRDefault="00EB0807">
      <w:pPr>
        <w:pStyle w:val="ListParagraph"/>
        <w:numPr>
          <w:ilvl w:val="0"/>
          <w:numId w:val="2"/>
        </w:numPr>
        <w:spacing w:before="40" w:after="40"/>
      </w:pPr>
      <w:r>
        <w:rPr>
          <w:color w:val="333333"/>
        </w:rPr>
        <w:t>If you are already receiving Social Security when you turn 65, you will be automatically enrolled in Medicare Parts A and B. Your Part B premium will be deducted directly from your Social Security check.</w:t>
      </w:r>
    </w:p>
    <w:p w14:paraId="0BC5B999" w14:textId="77777777" w:rsidR="008554EE" w:rsidRDefault="00EB0807">
      <w:pPr>
        <w:pStyle w:val="ListParagraph"/>
        <w:numPr>
          <w:ilvl w:val="0"/>
          <w:numId w:val="2"/>
        </w:numPr>
        <w:spacing w:before="40" w:after="40"/>
      </w:pPr>
      <w:r>
        <w:rPr>
          <w:color w:val="333333"/>
        </w:rPr>
        <w:t>If you are not yet receiving Social Security at 65, enroll in Medicare separately—ideally 3 months before your 65th birthday.</w:t>
      </w:r>
    </w:p>
    <w:p w14:paraId="09966874" w14:textId="77777777" w:rsidR="008554EE" w:rsidRDefault="00EB0807">
      <w:pPr>
        <w:pStyle w:val="ListParagraph"/>
        <w:numPr>
          <w:ilvl w:val="0"/>
          <w:numId w:val="2"/>
        </w:numPr>
        <w:spacing w:before="40" w:after="40"/>
      </w:pPr>
      <w:r>
        <w:rPr>
          <w:color w:val="333333"/>
        </w:rPr>
        <w:t>If you change your mind about Social Security after starting benefits, you have one year to withdraw your application and repay all benefits received (including any Part B premiums deducted). You would then need to make separate arrangements to pay future Part B premiums while Social Security is on hold.</w:t>
      </w:r>
    </w:p>
    <w:p w14:paraId="52E56223" w14:textId="77777777" w:rsidR="008554EE" w:rsidRDefault="008554EE">
      <w:pPr>
        <w:spacing w:before="160"/>
      </w:pPr>
    </w:p>
    <w:p w14:paraId="4180C885" w14:textId="77777777" w:rsidR="008554EE" w:rsidRDefault="00EB0807">
      <w:pPr>
        <w:pStyle w:val="heading20"/>
      </w:pPr>
      <w:r>
        <w:t>Social Security Resources</w:t>
      </w:r>
    </w:p>
    <w:p w14:paraId="07547A01"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554EE" w14:paraId="05E49628"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7B3CA460" w14:textId="77777777" w:rsidR="008554EE" w:rsidRDefault="00EB0807">
            <w:r>
              <w:rPr>
                <w:b/>
                <w:bCs/>
                <w:color w:val="FFFFFF"/>
                <w:sz w:val="19"/>
                <w:szCs w:val="19"/>
              </w:rPr>
              <w:t>Resource</w:t>
            </w:r>
          </w:p>
        </w:tc>
        <w:tc>
          <w:tcPr>
            <w:tcW w:w="4680" w:type="dxa"/>
            <w:tcBorders>
              <w:top w:val="single" w:sz="1" w:space="0" w:color="AAAAAA"/>
              <w:left w:val="single" w:sz="1" w:space="0" w:color="AAAAAA"/>
              <w:bottom w:val="single" w:sz="1" w:space="0" w:color="AAAAAA"/>
              <w:right w:val="single" w:sz="1" w:space="0" w:color="AAAAAA"/>
            </w:tcBorders>
            <w:shd w:val="clear" w:color="auto" w:fill="003594"/>
            <w:tcMar>
              <w:top w:w="80" w:type="dxa"/>
              <w:left w:w="120" w:type="dxa"/>
              <w:bottom w:w="80" w:type="dxa"/>
              <w:right w:w="120" w:type="dxa"/>
            </w:tcMar>
          </w:tcPr>
          <w:p w14:paraId="7E35A0AF" w14:textId="77777777" w:rsidR="008554EE" w:rsidRDefault="00EB0807">
            <w:r>
              <w:rPr>
                <w:b/>
                <w:bCs/>
                <w:color w:val="FFFFFF"/>
                <w:sz w:val="19"/>
                <w:szCs w:val="19"/>
              </w:rPr>
              <w:t>Where to Go</w:t>
            </w:r>
          </w:p>
        </w:tc>
      </w:tr>
      <w:tr w:rsidR="008554EE" w14:paraId="36A97138"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A4E6011" w14:textId="77777777" w:rsidR="008554EE" w:rsidRDefault="00EB0807">
            <w:r>
              <w:rPr>
                <w:color w:val="333333"/>
                <w:sz w:val="19"/>
                <w:szCs w:val="19"/>
              </w:rPr>
              <w:t>Estimate your benefit</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3CB0CE5" w14:textId="77777777" w:rsidR="008554EE" w:rsidRDefault="00EB0807">
            <w:r>
              <w:rPr>
                <w:color w:val="333333"/>
                <w:sz w:val="19"/>
                <w:szCs w:val="19"/>
              </w:rPr>
              <w:t>socialsecurity.gov/estimator</w:t>
            </w:r>
          </w:p>
        </w:tc>
      </w:tr>
      <w:tr w:rsidR="008554EE" w14:paraId="1AEFA7C1"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CE6578" w14:textId="77777777" w:rsidR="008554EE" w:rsidRDefault="00EB0807">
            <w:r>
              <w:rPr>
                <w:color w:val="333333"/>
                <w:sz w:val="19"/>
                <w:szCs w:val="19"/>
              </w:rPr>
              <w:t>Enroll online</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8A1F41D" w14:textId="77777777" w:rsidR="008554EE" w:rsidRDefault="440C3F13">
            <w:r w:rsidRPr="440C3F13">
              <w:rPr>
                <w:color w:val="333333"/>
                <w:sz w:val="19"/>
                <w:szCs w:val="19"/>
              </w:rPr>
              <w:t>socialsecurity.gov/</w:t>
            </w:r>
            <w:proofErr w:type="spellStart"/>
            <w:r w:rsidRPr="440C3F13">
              <w:rPr>
                <w:color w:val="333333"/>
                <w:sz w:val="19"/>
                <w:szCs w:val="19"/>
              </w:rPr>
              <w:t>applyforbenefits</w:t>
            </w:r>
            <w:proofErr w:type="spellEnd"/>
          </w:p>
        </w:tc>
      </w:tr>
      <w:tr w:rsidR="008554EE" w14:paraId="02A34174"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D57FFA1" w14:textId="77777777" w:rsidR="008554EE" w:rsidRDefault="00EB0807">
            <w:r>
              <w:rPr>
                <w:color w:val="333333"/>
                <w:sz w:val="19"/>
                <w:szCs w:val="19"/>
              </w:rPr>
              <w:t>General information &amp; my account</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892F3C1" w14:textId="77777777" w:rsidR="008554EE" w:rsidRDefault="00EB0807">
            <w:r>
              <w:rPr>
                <w:color w:val="333333"/>
                <w:sz w:val="19"/>
                <w:szCs w:val="19"/>
              </w:rPr>
              <w:t>socialsecurity.gov</w:t>
            </w:r>
          </w:p>
        </w:tc>
      </w:tr>
      <w:tr w:rsidR="008554EE" w14:paraId="3B437840" w14:textId="77777777" w:rsidTr="440C3F13">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DECD6A8" w14:textId="77777777" w:rsidR="008554EE" w:rsidRDefault="00EB0807">
            <w:r>
              <w:rPr>
                <w:color w:val="333333"/>
                <w:sz w:val="19"/>
                <w:szCs w:val="19"/>
              </w:rPr>
              <w:t>Social Security phone line</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625ACA" w14:textId="77777777" w:rsidR="008554EE" w:rsidRDefault="00EB0807">
            <w:r>
              <w:rPr>
                <w:color w:val="333333"/>
                <w:sz w:val="19"/>
                <w:szCs w:val="19"/>
              </w:rPr>
              <w:t>1-800-772-1213</w:t>
            </w:r>
          </w:p>
        </w:tc>
      </w:tr>
    </w:tbl>
    <w:p w14:paraId="5043CB0F" w14:textId="77777777" w:rsidR="008554EE" w:rsidRDefault="008554EE">
      <w:pPr>
        <w:spacing w:before="240"/>
      </w:pPr>
    </w:p>
    <w:p w14:paraId="1801A3F1" w14:textId="77777777" w:rsidR="008554EE" w:rsidRDefault="00EB0807">
      <w:pPr>
        <w:pStyle w:val="heading10"/>
        <w:pBdr>
          <w:bottom w:val="single" w:sz="8" w:space="4" w:color="FFB81C"/>
        </w:pBdr>
      </w:pPr>
      <w:r>
        <w:t>University of Pittsburgh Benefits Resources</w:t>
      </w:r>
    </w:p>
    <w:p w14:paraId="07459315" w14:textId="77777777" w:rsidR="008554EE" w:rsidRDefault="008554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8554EE" w14:paraId="6432CEC0"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003594"/>
            <w:tcMar>
              <w:top w:w="80" w:type="dxa"/>
              <w:left w:w="120" w:type="dxa"/>
              <w:bottom w:w="80" w:type="dxa"/>
              <w:right w:w="120" w:type="dxa"/>
            </w:tcMar>
          </w:tcPr>
          <w:p w14:paraId="63782C29" w14:textId="77777777" w:rsidR="008554EE" w:rsidRDefault="00EB0807">
            <w:r>
              <w:rPr>
                <w:b/>
                <w:bCs/>
                <w:color w:val="FFFFFF"/>
                <w:sz w:val="19"/>
                <w:szCs w:val="19"/>
              </w:rPr>
              <w:t>Topic</w:t>
            </w:r>
          </w:p>
        </w:tc>
        <w:tc>
          <w:tcPr>
            <w:tcW w:w="6240" w:type="dxa"/>
            <w:tcBorders>
              <w:top w:val="single" w:sz="1" w:space="0" w:color="CCCCCC"/>
              <w:left w:val="single" w:sz="1" w:space="0" w:color="CCCCCC"/>
              <w:bottom w:val="single" w:sz="1" w:space="0" w:color="CCCCCC"/>
              <w:right w:val="single" w:sz="1" w:space="0" w:color="CCCCCC"/>
            </w:tcBorders>
            <w:shd w:val="clear" w:color="auto" w:fill="003594"/>
            <w:tcMar>
              <w:top w:w="80" w:type="dxa"/>
              <w:left w:w="120" w:type="dxa"/>
              <w:bottom w:w="80" w:type="dxa"/>
              <w:right w:w="120" w:type="dxa"/>
            </w:tcMar>
          </w:tcPr>
          <w:p w14:paraId="1F507BD5" w14:textId="77777777" w:rsidR="008554EE" w:rsidRDefault="00EB0807">
            <w:r>
              <w:rPr>
                <w:b/>
                <w:bCs/>
                <w:color w:val="FFFFFF"/>
                <w:sz w:val="19"/>
                <w:szCs w:val="19"/>
              </w:rPr>
              <w:t>Resource</w:t>
            </w:r>
          </w:p>
        </w:tc>
      </w:tr>
      <w:tr w:rsidR="008554EE" w14:paraId="5E88B98F"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FECF6A" w14:textId="77777777" w:rsidR="008554EE" w:rsidRDefault="00EB0807">
            <w:r>
              <w:rPr>
                <w:b/>
                <w:bCs/>
                <w:color w:val="003594"/>
                <w:sz w:val="19"/>
                <w:szCs w:val="19"/>
              </w:rPr>
              <w:t>OHR Benefits Customer Support</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867019" w14:textId="77777777" w:rsidR="008554EE" w:rsidRDefault="00EB0807">
            <w:r>
              <w:rPr>
                <w:color w:val="333333"/>
                <w:sz w:val="19"/>
                <w:szCs w:val="19"/>
              </w:rPr>
              <w:t>Phone: 833-852-2210 | Mon–Fri 8:30 a.m.–5:00 p.m.</w:t>
            </w:r>
          </w:p>
        </w:tc>
      </w:tr>
      <w:tr w:rsidR="008554EE" w14:paraId="39ED9F11"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50E4CC" w14:textId="77777777" w:rsidR="008554EE" w:rsidRDefault="00EB0807">
            <w:r>
              <w:rPr>
                <w:b/>
                <w:bCs/>
                <w:color w:val="003594"/>
                <w:sz w:val="19"/>
                <w:szCs w:val="19"/>
              </w:rPr>
              <w:t>Submit a Benefits Question</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1A0B0F" w14:textId="77777777" w:rsidR="008554EE" w:rsidRDefault="00EB0807">
            <w:r>
              <w:rPr>
                <w:color w:val="333333"/>
                <w:sz w:val="19"/>
                <w:szCs w:val="19"/>
              </w:rPr>
              <w:t>hr.pitt.edu/contact-</w:t>
            </w:r>
            <w:proofErr w:type="spellStart"/>
            <w:r>
              <w:rPr>
                <w:color w:val="333333"/>
                <w:sz w:val="19"/>
                <w:szCs w:val="19"/>
              </w:rPr>
              <w:t>ohr</w:t>
            </w:r>
            <w:proofErr w:type="spellEnd"/>
          </w:p>
        </w:tc>
      </w:tr>
      <w:tr w:rsidR="008554EE" w14:paraId="08E8AA93"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7176BE" w14:textId="77777777" w:rsidR="008554EE" w:rsidRDefault="00EB0807">
            <w:r>
              <w:rPr>
                <w:b/>
                <w:bCs/>
                <w:color w:val="003594"/>
                <w:sz w:val="19"/>
                <w:szCs w:val="19"/>
              </w:rPr>
              <w:t>Retirement Readiness Webpage</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F3DE5D" w14:textId="77777777" w:rsidR="008554EE" w:rsidRDefault="00EB0807">
            <w:r>
              <w:rPr>
                <w:color w:val="333333"/>
                <w:sz w:val="19"/>
                <w:szCs w:val="19"/>
              </w:rPr>
              <w:t>hr.pitt.edu/retirement-readiness</w:t>
            </w:r>
          </w:p>
        </w:tc>
      </w:tr>
      <w:tr w:rsidR="008554EE" w14:paraId="59A3C6B2"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ED048A" w14:textId="77777777" w:rsidR="008554EE" w:rsidRDefault="00EB0807">
            <w:r>
              <w:rPr>
                <w:b/>
                <w:bCs/>
                <w:color w:val="003594"/>
                <w:sz w:val="19"/>
                <w:szCs w:val="19"/>
              </w:rPr>
              <w:lastRenderedPageBreak/>
              <w:t>Retiree Status Eligibility</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B1A5EB" w14:textId="77777777" w:rsidR="008554EE" w:rsidRDefault="00EB0807">
            <w:r>
              <w:rPr>
                <w:color w:val="333333"/>
                <w:sz w:val="19"/>
                <w:szCs w:val="19"/>
              </w:rPr>
              <w:t>hr.pitt.edu → Retiree Status Eligibility</w:t>
            </w:r>
          </w:p>
        </w:tc>
      </w:tr>
      <w:tr w:rsidR="008554EE" w14:paraId="77649A48"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689EAB" w14:textId="77777777" w:rsidR="008554EE" w:rsidRDefault="00EB0807">
            <w:r>
              <w:rPr>
                <w:b/>
                <w:bCs/>
                <w:color w:val="003594"/>
                <w:sz w:val="19"/>
                <w:szCs w:val="19"/>
              </w:rPr>
              <w:t>Pre-65 Health Coverage</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EF85DD" w14:textId="77777777" w:rsidR="008554EE" w:rsidRDefault="00EB0807">
            <w:r>
              <w:rPr>
                <w:color w:val="333333"/>
                <w:sz w:val="19"/>
                <w:szCs w:val="19"/>
              </w:rPr>
              <w:t>hr.pitt.edu → Pre-65 Coverage</w:t>
            </w:r>
          </w:p>
        </w:tc>
      </w:tr>
      <w:tr w:rsidR="008554EE" w14:paraId="2BF28F0E"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F513E0" w14:textId="77777777" w:rsidR="008554EE" w:rsidRDefault="00EB0807">
            <w:r>
              <w:rPr>
                <w:b/>
                <w:bCs/>
                <w:color w:val="003594"/>
                <w:sz w:val="19"/>
                <w:szCs w:val="19"/>
              </w:rPr>
              <w:t>Post-65 Health Coverage</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C55790" w14:textId="77777777" w:rsidR="008554EE" w:rsidRDefault="00EB0807">
            <w:r>
              <w:rPr>
                <w:color w:val="333333"/>
                <w:sz w:val="19"/>
                <w:szCs w:val="19"/>
              </w:rPr>
              <w:t>hr.pitt.edu → Post-65 Coverage</w:t>
            </w:r>
          </w:p>
        </w:tc>
      </w:tr>
      <w:tr w:rsidR="008554EE" w14:paraId="2D734225"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9C2A1E" w14:textId="77777777" w:rsidR="008554EE" w:rsidRDefault="00EB0807">
            <w:r>
              <w:rPr>
                <w:b/>
                <w:bCs/>
                <w:color w:val="003594"/>
                <w:sz w:val="19"/>
                <w:szCs w:val="19"/>
              </w:rPr>
              <w:t>Defined Dollar Benefit Program</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6828AE" w14:textId="77777777" w:rsidR="008554EE" w:rsidRDefault="00EB0807">
            <w:r>
              <w:rPr>
                <w:color w:val="333333"/>
                <w:sz w:val="19"/>
                <w:szCs w:val="19"/>
              </w:rPr>
              <w:t>hr.pitt.edu → Defined Dollar Benefit Program</w:t>
            </w:r>
          </w:p>
        </w:tc>
      </w:tr>
      <w:tr w:rsidR="008554EE" w14:paraId="53F01C23"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3E1E2D" w14:textId="77777777" w:rsidR="008554EE" w:rsidRDefault="00EB0807">
            <w:r>
              <w:rPr>
                <w:b/>
                <w:bCs/>
                <w:color w:val="003594"/>
                <w:sz w:val="19"/>
                <w:szCs w:val="19"/>
              </w:rPr>
              <w:t>TIAA Retirement Savings (Defined Contribution)</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9FD921" w14:textId="77777777" w:rsidR="008554EE" w:rsidRDefault="00EB0807">
            <w:r>
              <w:rPr>
                <w:color w:val="333333"/>
                <w:sz w:val="19"/>
                <w:szCs w:val="19"/>
              </w:rPr>
              <w:t>hr.pitt.edu → Retirement Savings for Current Employees</w:t>
            </w:r>
          </w:p>
        </w:tc>
      </w:tr>
      <w:tr w:rsidR="008554EE" w14:paraId="26D37BD3"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B6DC72" w14:textId="77777777" w:rsidR="008554EE" w:rsidRDefault="00EB0807">
            <w:r>
              <w:rPr>
                <w:b/>
                <w:bCs/>
                <w:color w:val="003594"/>
                <w:sz w:val="19"/>
                <w:szCs w:val="19"/>
              </w:rPr>
              <w:t>University Pension Plan (Defined Benefit)</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9F1785" w14:textId="77777777" w:rsidR="008554EE" w:rsidRDefault="00EB0807">
            <w:r>
              <w:rPr>
                <w:color w:val="333333"/>
                <w:sz w:val="19"/>
                <w:szCs w:val="19"/>
              </w:rPr>
              <w:t>hr.pitt.edu → Noncontributory Defined Benefit Plan</w:t>
            </w:r>
          </w:p>
        </w:tc>
      </w:tr>
      <w:tr w:rsidR="008554EE" w14:paraId="134E70C5"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C44BDF" w14:textId="77777777" w:rsidR="008554EE" w:rsidRDefault="00EB0807">
            <w:r>
              <w:rPr>
                <w:b/>
                <w:bCs/>
                <w:color w:val="003594"/>
                <w:sz w:val="19"/>
                <w:szCs w:val="19"/>
              </w:rPr>
              <w:t>Steps Toward Retirement Checklist</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EAA103" w14:textId="77777777" w:rsidR="008554EE" w:rsidRDefault="00EB0807">
            <w:r>
              <w:rPr>
                <w:color w:val="333333"/>
                <w:sz w:val="19"/>
                <w:szCs w:val="19"/>
              </w:rPr>
              <w:t>hr.pitt.edu → Steps toward Retirement</w:t>
            </w:r>
          </w:p>
        </w:tc>
      </w:tr>
      <w:tr w:rsidR="008554EE" w14:paraId="61D530CE" w14:textId="77777777">
        <w:tblPrEx>
          <w:tblCellMar>
            <w:top w:w="0" w:type="dxa"/>
            <w:bottom w:w="0" w:type="dxa"/>
          </w:tblCellMar>
        </w:tblPrEx>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58D8D0" w14:textId="77777777" w:rsidR="008554EE" w:rsidRDefault="00EB0807">
            <w:r>
              <w:rPr>
                <w:b/>
                <w:bCs/>
                <w:color w:val="003594"/>
                <w:sz w:val="19"/>
                <w:szCs w:val="19"/>
              </w:rPr>
              <w:t>TIAA One-on-One Consultations / Webinars</w:t>
            </w:r>
          </w:p>
        </w:tc>
        <w:tc>
          <w:tcPr>
            <w:tcW w:w="62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2F22D0" w14:textId="77777777" w:rsidR="008554EE" w:rsidRDefault="00EB0807">
            <w:r>
              <w:rPr>
                <w:color w:val="333333"/>
                <w:sz w:val="19"/>
                <w:szCs w:val="19"/>
              </w:rPr>
              <w:t>tiaa.org/webinars or contact TIAA directly</w:t>
            </w:r>
          </w:p>
        </w:tc>
      </w:tr>
    </w:tbl>
    <w:p w14:paraId="6537F28F" w14:textId="77777777" w:rsidR="008554EE" w:rsidRDefault="008554EE">
      <w:pPr>
        <w:spacing w:before="200"/>
      </w:pPr>
    </w:p>
    <w:p w14:paraId="70DF9E56" w14:textId="77777777" w:rsidR="008554EE" w:rsidRDefault="008554EE">
      <w:pPr>
        <w:spacing w:before="240"/>
      </w:pPr>
    </w:p>
    <w:p w14:paraId="152948D1" w14:textId="77777777" w:rsidR="008554EE" w:rsidRDefault="440C3F13" w:rsidP="440C3F13">
      <w:pPr>
        <w:pBdr>
          <w:top w:val="single" w:sz="4" w:space="4" w:color="FFB81C"/>
        </w:pBdr>
        <w:spacing w:before="80" w:after="80"/>
      </w:pPr>
      <w:r w:rsidRPr="009E7204">
        <w:rPr>
          <w:i/>
          <w:iCs/>
          <w:sz w:val="16"/>
          <w:szCs w:val="16"/>
        </w:rPr>
        <w:t>Disclaimer: This resource guide is intended solely for general educational and informational purposes. It does not replace or override official plan documents, University policies, contracts with insurance carriers, or collective bargaining agreements. Benefits may be modified as required by applicable laws or as determined by the University. This guide does not constitute legal, tax, or financial advice. Always consult your own attorney, tax advisor, or financial professional for guidance specific to your individual circumstances. Information is accurate as of June 16, 2026, and is subject to change.</w:t>
      </w:r>
    </w:p>
    <w:sectPr w:rsidR="008554EE">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AC657"/>
    <w:multiLevelType w:val="hybridMultilevel"/>
    <w:tmpl w:val="32EAA308"/>
    <w:lvl w:ilvl="0" w:tplc="E8FEF6C6">
      <w:start w:val="1"/>
      <w:numFmt w:val="bullet"/>
      <w:lvlText w:val="●"/>
      <w:lvlJc w:val="left"/>
      <w:pPr>
        <w:ind w:left="720" w:hanging="360"/>
      </w:pPr>
    </w:lvl>
    <w:lvl w:ilvl="1" w:tplc="9790123E">
      <w:start w:val="1"/>
      <w:numFmt w:val="bullet"/>
      <w:lvlText w:val="○"/>
      <w:lvlJc w:val="left"/>
      <w:pPr>
        <w:ind w:left="1440" w:hanging="360"/>
      </w:pPr>
    </w:lvl>
    <w:lvl w:ilvl="2" w:tplc="4CDC2A8A">
      <w:start w:val="1"/>
      <w:numFmt w:val="bullet"/>
      <w:lvlText w:val="■"/>
      <w:lvlJc w:val="left"/>
      <w:pPr>
        <w:ind w:left="2160" w:hanging="360"/>
      </w:pPr>
    </w:lvl>
    <w:lvl w:ilvl="3" w:tplc="3F6C9CBA">
      <w:start w:val="1"/>
      <w:numFmt w:val="bullet"/>
      <w:lvlText w:val="●"/>
      <w:lvlJc w:val="left"/>
      <w:pPr>
        <w:ind w:left="2880" w:hanging="360"/>
      </w:pPr>
    </w:lvl>
    <w:lvl w:ilvl="4" w:tplc="F9B43652">
      <w:start w:val="1"/>
      <w:numFmt w:val="bullet"/>
      <w:lvlText w:val="○"/>
      <w:lvlJc w:val="left"/>
      <w:pPr>
        <w:ind w:left="3600" w:hanging="360"/>
      </w:pPr>
    </w:lvl>
    <w:lvl w:ilvl="5" w:tplc="608C6BDE">
      <w:start w:val="1"/>
      <w:numFmt w:val="bullet"/>
      <w:lvlText w:val="■"/>
      <w:lvlJc w:val="left"/>
      <w:pPr>
        <w:ind w:left="4320" w:hanging="360"/>
      </w:pPr>
    </w:lvl>
    <w:lvl w:ilvl="6" w:tplc="C34A7EAC">
      <w:start w:val="1"/>
      <w:numFmt w:val="bullet"/>
      <w:lvlText w:val="●"/>
      <w:lvlJc w:val="left"/>
      <w:pPr>
        <w:ind w:left="5040" w:hanging="360"/>
      </w:pPr>
    </w:lvl>
    <w:lvl w:ilvl="7" w:tplc="03F4EA4C">
      <w:start w:val="1"/>
      <w:numFmt w:val="bullet"/>
      <w:lvlText w:val="●"/>
      <w:lvlJc w:val="left"/>
      <w:pPr>
        <w:ind w:left="5760" w:hanging="360"/>
      </w:pPr>
    </w:lvl>
    <w:lvl w:ilvl="8" w:tplc="093A5A2E">
      <w:start w:val="1"/>
      <w:numFmt w:val="bullet"/>
      <w:lvlText w:val="●"/>
      <w:lvlJc w:val="left"/>
      <w:pPr>
        <w:ind w:left="6480" w:hanging="360"/>
      </w:pPr>
    </w:lvl>
  </w:abstractNum>
  <w:abstractNum w:abstractNumId="1" w15:restartNumberingAfterBreak="0">
    <w:nsid w:val="4074CD45"/>
    <w:multiLevelType w:val="hybridMultilevel"/>
    <w:tmpl w:val="D9984FCC"/>
    <w:lvl w:ilvl="0" w:tplc="CCEAA194">
      <w:start w:val="1"/>
      <w:numFmt w:val="bullet"/>
      <w:lvlText w:val="◦"/>
      <w:lvlJc w:val="left"/>
      <w:pPr>
        <w:ind w:left="1080" w:hanging="360"/>
      </w:pPr>
    </w:lvl>
    <w:lvl w:ilvl="1" w:tplc="53D43C72">
      <w:start w:val="1"/>
      <w:numFmt w:val="decimal"/>
      <w:lvlText w:val="%2."/>
      <w:lvlJc w:val="left"/>
      <w:pPr>
        <w:ind w:left="1440" w:hanging="360"/>
      </w:pPr>
    </w:lvl>
    <w:lvl w:ilvl="2" w:tplc="3DD685AC">
      <w:start w:val="1"/>
      <w:numFmt w:val="decimal"/>
      <w:lvlText w:val="%3."/>
      <w:lvlJc w:val="left"/>
      <w:pPr>
        <w:ind w:left="2160" w:hanging="360"/>
      </w:pPr>
    </w:lvl>
    <w:lvl w:ilvl="3" w:tplc="B800881C">
      <w:start w:val="1"/>
      <w:numFmt w:val="decimal"/>
      <w:lvlText w:val="%4."/>
      <w:lvlJc w:val="left"/>
      <w:pPr>
        <w:ind w:left="2880" w:hanging="360"/>
      </w:pPr>
    </w:lvl>
    <w:lvl w:ilvl="4" w:tplc="23968D8C">
      <w:start w:val="1"/>
      <w:numFmt w:val="decimal"/>
      <w:lvlText w:val="%5."/>
      <w:lvlJc w:val="left"/>
      <w:pPr>
        <w:ind w:left="3600" w:hanging="360"/>
      </w:pPr>
    </w:lvl>
    <w:lvl w:ilvl="5" w:tplc="DCA42A80">
      <w:start w:val="1"/>
      <w:numFmt w:val="decimal"/>
      <w:lvlText w:val="%6."/>
      <w:lvlJc w:val="left"/>
      <w:pPr>
        <w:ind w:left="4320" w:hanging="360"/>
      </w:pPr>
    </w:lvl>
    <w:lvl w:ilvl="6" w:tplc="D49A92C0">
      <w:start w:val="1"/>
      <w:numFmt w:val="decimal"/>
      <w:lvlText w:val="%7."/>
      <w:lvlJc w:val="left"/>
      <w:pPr>
        <w:ind w:left="5040" w:hanging="360"/>
      </w:pPr>
    </w:lvl>
    <w:lvl w:ilvl="7" w:tplc="71C65AFC">
      <w:start w:val="1"/>
      <w:numFmt w:val="decimal"/>
      <w:lvlText w:val="%8."/>
      <w:lvlJc w:val="left"/>
      <w:pPr>
        <w:ind w:left="5760" w:hanging="360"/>
      </w:pPr>
    </w:lvl>
    <w:lvl w:ilvl="8" w:tplc="FB0C9CBC">
      <w:start w:val="1"/>
      <w:numFmt w:val="decimal"/>
      <w:lvlText w:val="%9."/>
      <w:lvlJc w:val="left"/>
      <w:pPr>
        <w:ind w:left="6480" w:hanging="360"/>
      </w:pPr>
    </w:lvl>
  </w:abstractNum>
  <w:abstractNum w:abstractNumId="2" w15:restartNumberingAfterBreak="0">
    <w:nsid w:val="7C2FAA8E"/>
    <w:multiLevelType w:val="hybridMultilevel"/>
    <w:tmpl w:val="CBFC2F26"/>
    <w:lvl w:ilvl="0" w:tplc="1C544292">
      <w:start w:val="1"/>
      <w:numFmt w:val="bullet"/>
      <w:lvlText w:val="•"/>
      <w:lvlJc w:val="left"/>
      <w:pPr>
        <w:ind w:left="720" w:hanging="360"/>
      </w:pPr>
    </w:lvl>
    <w:lvl w:ilvl="1" w:tplc="4BEC0DD2">
      <w:start w:val="1"/>
      <w:numFmt w:val="decimal"/>
      <w:lvlText w:val="%2."/>
      <w:lvlJc w:val="left"/>
      <w:pPr>
        <w:ind w:left="1440" w:hanging="360"/>
      </w:pPr>
    </w:lvl>
    <w:lvl w:ilvl="2" w:tplc="7C44DC8E">
      <w:start w:val="1"/>
      <w:numFmt w:val="decimal"/>
      <w:lvlText w:val="%3."/>
      <w:lvlJc w:val="left"/>
      <w:pPr>
        <w:ind w:left="2160" w:hanging="360"/>
      </w:pPr>
    </w:lvl>
    <w:lvl w:ilvl="3" w:tplc="DCB6C47A">
      <w:start w:val="1"/>
      <w:numFmt w:val="decimal"/>
      <w:lvlText w:val="%4."/>
      <w:lvlJc w:val="left"/>
      <w:pPr>
        <w:ind w:left="2880" w:hanging="360"/>
      </w:pPr>
    </w:lvl>
    <w:lvl w:ilvl="4" w:tplc="2BE42E1C">
      <w:start w:val="1"/>
      <w:numFmt w:val="decimal"/>
      <w:lvlText w:val="%5."/>
      <w:lvlJc w:val="left"/>
      <w:pPr>
        <w:ind w:left="3600" w:hanging="360"/>
      </w:pPr>
    </w:lvl>
    <w:lvl w:ilvl="5" w:tplc="3532378A">
      <w:start w:val="1"/>
      <w:numFmt w:val="decimal"/>
      <w:lvlText w:val="%6."/>
      <w:lvlJc w:val="left"/>
      <w:pPr>
        <w:ind w:left="4320" w:hanging="360"/>
      </w:pPr>
    </w:lvl>
    <w:lvl w:ilvl="6" w:tplc="F6605E76">
      <w:start w:val="1"/>
      <w:numFmt w:val="decimal"/>
      <w:lvlText w:val="%7."/>
      <w:lvlJc w:val="left"/>
      <w:pPr>
        <w:ind w:left="5040" w:hanging="360"/>
      </w:pPr>
    </w:lvl>
    <w:lvl w:ilvl="7" w:tplc="4EFEF672">
      <w:start w:val="1"/>
      <w:numFmt w:val="decimal"/>
      <w:lvlText w:val="%8."/>
      <w:lvlJc w:val="left"/>
      <w:pPr>
        <w:ind w:left="5760" w:hanging="360"/>
      </w:pPr>
    </w:lvl>
    <w:lvl w:ilvl="8" w:tplc="3716A786">
      <w:start w:val="1"/>
      <w:numFmt w:val="decimal"/>
      <w:lvlText w:val="%9."/>
      <w:lvlJc w:val="left"/>
      <w:pPr>
        <w:ind w:left="6480" w:hanging="360"/>
      </w:pPr>
    </w:lvl>
  </w:abstractNum>
  <w:num w:numId="1" w16cid:durableId="986008899">
    <w:abstractNumId w:val="0"/>
    <w:lvlOverride w:ilvl="0">
      <w:startOverride w:val="1"/>
    </w:lvlOverride>
  </w:num>
  <w:num w:numId="2" w16cid:durableId="1409424910">
    <w:abstractNumId w:val="2"/>
    <w:lvlOverride w:ilvl="0">
      <w:startOverride w:val="1"/>
    </w:lvlOverride>
  </w:num>
  <w:num w:numId="3" w16cid:durableId="155689121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0C3F13"/>
    <w:rsid w:val="00636B1E"/>
    <w:rsid w:val="008554EE"/>
    <w:rsid w:val="009E7204"/>
    <w:rsid w:val="440C3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839B6"/>
  <w15:docId w15:val="{9A1F8BBA-E72E-48C3-BE59-EC5DD6CCD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heading10">
    <w:name w:val="heading 10"/>
    <w:qFormat/>
    <w:pPr>
      <w:spacing w:before="360" w:after="120"/>
      <w:outlineLvl w:val="0"/>
    </w:pPr>
    <w:rPr>
      <w:b/>
      <w:bCs/>
      <w:color w:val="003594"/>
      <w:sz w:val="28"/>
      <w:szCs w:val="28"/>
    </w:rPr>
  </w:style>
  <w:style w:type="paragraph" w:customStyle="1" w:styleId="heading20">
    <w:name w:val="heading 20"/>
    <w:qFormat/>
    <w:pPr>
      <w:spacing w:before="280" w:after="80"/>
      <w:outlineLvl w:val="1"/>
    </w:pPr>
    <w:rPr>
      <w:b/>
      <w:bCs/>
      <w:color w:val="00359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78C553-AB8F-4E11-9F0E-1710C46F7EFE}">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customXml/itemProps2.xml><?xml version="1.0" encoding="utf-8"?>
<ds:datastoreItem xmlns:ds="http://schemas.openxmlformats.org/officeDocument/2006/customXml" ds:itemID="{B375F85C-9D18-409F-A9F5-1D291FBB2174}">
  <ds:schemaRefs>
    <ds:schemaRef ds:uri="http://schemas.microsoft.com/sharepoint/v3/contenttype/forms"/>
  </ds:schemaRefs>
</ds:datastoreItem>
</file>

<file path=customXml/itemProps3.xml><?xml version="1.0" encoding="utf-8"?>
<ds:datastoreItem xmlns:ds="http://schemas.openxmlformats.org/officeDocument/2006/customXml" ds:itemID="{5BC29495-E422-47D3-8ACB-1816AEDD9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2362</Words>
  <Characters>13466</Characters>
  <Application>Microsoft Office Word</Application>
  <DocSecurity>0</DocSecurity>
  <Lines>112</Lines>
  <Paragraphs>31</Paragraphs>
  <ScaleCrop>false</ScaleCrop>
  <Company/>
  <LinksUpToDate>false</LinksUpToDate>
  <CharactersWithSpaces>15797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Session3_Retirement_Readiness_Summary</dc:title>
  <dc:subject>Retirement Readiness</dc:subject>
  <dc:creator>University of Pittsburgh Office of Human Resources</dc:creator>
  <cp:lastModifiedBy>Zurowski, Laura P</cp:lastModifiedBy>
  <cp:revision>2</cp:revision>
  <dcterms:created xsi:type="dcterms:W3CDTF">2026-10-08T20:14:00Z</dcterms:created>
  <dcterms:modified xsi:type="dcterms:W3CDTF">2026-10-08T20:14:00Z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